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D45543">
      <w:pPr>
        <w:rPr>
          <w:rFonts w:ascii="仿宋_GB2312" w:hAnsi="Times New Roman" w:eastAsia="仿宋_GB2312"/>
        </w:rPr>
      </w:pPr>
      <w:bookmarkStart w:id="1" w:name="_GoBack"/>
      <w:bookmarkEnd w:id="1"/>
    </w:p>
    <w:p w14:paraId="56FE5898">
      <w:pPr>
        <w:rPr>
          <w:rFonts w:ascii="仿宋_GB2312" w:eastAsia="仿宋_GB2312"/>
          <w:b/>
          <w:sz w:val="28"/>
        </w:rPr>
      </w:pPr>
      <w:r>
        <w:rPr>
          <w:rFonts w:hint="eastAsia" w:ascii="仿宋_GB2312" w:hAnsi="Times New Roman" w:eastAsia="仿宋_GB2312"/>
        </w:rPr>
        <w:t xml:space="preserve">      </w:t>
      </w:r>
      <w:r>
        <w:rPr>
          <w:rFonts w:ascii="仿宋_GB2312" w:hAnsi="Times New Roman" w:eastAsia="仿宋_GB2312"/>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stretch>
                      <a:fillRect/>
                    </a:stretch>
                  </pic:blipFill>
                  <pic:spPr>
                    <a:xfrm>
                      <a:off x="0" y="0"/>
                      <a:ext cx="800100" cy="755015"/>
                    </a:xfrm>
                    <a:prstGeom prst="rect">
                      <a:avLst/>
                    </a:prstGeom>
                    <a:noFill/>
                    <a:ln w="9525">
                      <a:noFill/>
                    </a:ln>
                  </pic:spPr>
                </pic:pic>
              </a:graphicData>
            </a:graphic>
          </wp:inline>
        </w:drawing>
      </w:r>
    </w:p>
    <w:p w14:paraId="23CD8809">
      <w:pPr>
        <w:rPr>
          <w:rFonts w:ascii="仿宋_GB2312" w:eastAsia="仿宋_GB2312"/>
          <w:b/>
          <w:sz w:val="28"/>
        </w:rPr>
      </w:pPr>
      <w:r>
        <w:rPr>
          <w:rFonts w:hint="eastAsia" w:ascii="仿宋_GB2312" w:eastAsia="仿宋_GB2312"/>
          <w:b/>
          <w:sz w:val="28"/>
        </w:rPr>
        <w:t>佛山电建集团有限公司</w:t>
      </w:r>
    </w:p>
    <w:p w14:paraId="5AEFFD55">
      <w:pPr>
        <w:tabs>
          <w:tab w:val="left" w:pos="6520"/>
        </w:tabs>
        <w:rPr>
          <w:rFonts w:ascii="仿宋_GB2312" w:eastAsia="仿宋_GB2312"/>
          <w:b/>
          <w:sz w:val="28"/>
        </w:rPr>
      </w:pPr>
      <w:r>
        <w:rPr>
          <w:rFonts w:hint="eastAsia" w:ascii="仿宋_GB2312" w:hAnsi="Times New Roman" w:eastAsia="仿宋_GB2312"/>
          <w:b/>
        </w:rPr>
        <w:tab/>
      </w:r>
    </w:p>
    <w:p w14:paraId="2DA1004B">
      <w:pPr>
        <w:ind w:firstLine="1687" w:firstLineChars="200"/>
        <w:rPr>
          <w:rFonts w:ascii="仿宋_GB2312" w:eastAsia="仿宋_GB2312"/>
          <w:b/>
          <w:sz w:val="84"/>
        </w:rPr>
      </w:pPr>
      <w:r>
        <w:rPr>
          <w:rFonts w:hint="eastAsia" w:ascii="仿宋_GB2312" w:eastAsia="仿宋_GB2312"/>
          <w:b/>
          <w:sz w:val="84"/>
        </w:rPr>
        <w:t xml:space="preserve"> </w:t>
      </w:r>
    </w:p>
    <w:p w14:paraId="0F4A4A50">
      <w:pPr>
        <w:pStyle w:val="8"/>
        <w:rPr>
          <w:rFonts w:ascii="仿宋_GB2312" w:eastAsia="仿宋_GB2312"/>
          <w:b/>
          <w:sz w:val="84"/>
        </w:rPr>
      </w:pPr>
    </w:p>
    <w:p w14:paraId="164A6FE3">
      <w:pPr>
        <w:ind w:firstLine="1687" w:firstLineChars="200"/>
        <w:rPr>
          <w:rFonts w:ascii="仿宋_GB2312" w:eastAsia="仿宋_GB2312"/>
          <w:b/>
          <w:sz w:val="84"/>
        </w:rPr>
      </w:pPr>
      <w:r>
        <w:rPr>
          <w:rFonts w:hint="eastAsia" w:ascii="仿宋_GB2312" w:eastAsia="仿宋_GB2312"/>
          <w:b/>
          <w:sz w:val="84"/>
        </w:rPr>
        <w:t>安全生产月报</w:t>
      </w:r>
    </w:p>
    <w:p w14:paraId="56D1022B">
      <w:pPr>
        <w:ind w:firstLine="1124"/>
        <w:jc w:val="center"/>
        <w:rPr>
          <w:rFonts w:ascii="仿宋_GB2312" w:eastAsia="仿宋_GB2312"/>
          <w:b/>
          <w:color w:val="FF0000"/>
          <w:sz w:val="32"/>
        </w:rPr>
      </w:pPr>
    </w:p>
    <w:p w14:paraId="3FC5BE24">
      <w:pPr>
        <w:jc w:val="center"/>
        <w:rPr>
          <w:rFonts w:ascii="仿宋_GB2312" w:hAnsi="Times New Roman" w:eastAsia="仿宋_GB2312"/>
          <w:b/>
          <w:color w:val="000000" w:themeColor="text1"/>
          <w:sz w:val="32"/>
          <w14:textFill>
            <w14:solidFill>
              <w14:schemeClr w14:val="tx1"/>
            </w14:solidFill>
          </w14:textFill>
        </w:rPr>
      </w:pPr>
      <w:r>
        <w:rPr>
          <w:rFonts w:hint="eastAsia" w:ascii="仿宋_GB2312" w:eastAsia="仿宋_GB2312"/>
          <w:b/>
          <w:color w:val="000000" w:themeColor="text1"/>
          <w:sz w:val="32"/>
          <w14:textFill>
            <w14:solidFill>
              <w14:schemeClr w14:val="tx1"/>
            </w14:solidFill>
          </w14:textFill>
        </w:rPr>
        <w:t>2025年6月第6期（</w:t>
      </w:r>
      <w:r>
        <w:rPr>
          <w:rFonts w:hint="eastAsia" w:ascii="仿宋_GB2312" w:hAnsi="Times New Roman" w:eastAsia="仿宋_GB2312"/>
          <w:b/>
          <w:color w:val="000000" w:themeColor="text1"/>
          <w:sz w:val="32"/>
          <w14:textFill>
            <w14:solidFill>
              <w14:schemeClr w14:val="tx1"/>
            </w14:solidFill>
          </w14:textFill>
        </w:rPr>
        <w:t>总第233期）</w:t>
      </w:r>
    </w:p>
    <w:p w14:paraId="6665B019">
      <w:pPr>
        <w:rPr>
          <w:rFonts w:ascii="仿宋_GB2312" w:hAnsi="Times New Roman" w:eastAsia="仿宋_GB2312"/>
          <w:b/>
          <w:color w:val="000000" w:themeColor="text1"/>
          <w:sz w:val="32"/>
          <w14:textFill>
            <w14:solidFill>
              <w14:schemeClr w14:val="tx1"/>
            </w14:solidFill>
          </w14:textFill>
        </w:rPr>
      </w:pPr>
      <w:r>
        <w:rPr>
          <w:rFonts w:hint="eastAsia" w:ascii="仿宋_GB2312" w:hAnsi="Times New Roman" w:eastAsia="仿宋_GB2312"/>
          <w:b/>
          <w:color w:val="000000" w:themeColor="text1"/>
          <w:sz w:val="32"/>
          <w14:textFill>
            <w14:solidFill>
              <w14:schemeClr w14:val="tx1"/>
            </w14:solidFill>
          </w14:textFill>
        </w:rPr>
        <w:t xml:space="preserve">         佛山电建集团有限公司安全生产委员会</w:t>
      </w:r>
    </w:p>
    <w:p w14:paraId="745104B0">
      <w:pPr>
        <w:rPr>
          <w:rFonts w:ascii="仿宋_GB2312" w:hAnsi="Times New Roman" w:eastAsia="仿宋_GB2312"/>
          <w:b/>
          <w:color w:val="000000" w:themeColor="text1"/>
          <w:sz w:val="32"/>
          <w:u w:val="single"/>
          <w14:textFill>
            <w14:solidFill>
              <w14:schemeClr w14:val="tx1"/>
            </w14:solidFill>
          </w14:textFill>
        </w:rPr>
      </w:pPr>
    </w:p>
    <w:p w14:paraId="70E3C2E4">
      <w:pPr>
        <w:rPr>
          <w:rFonts w:ascii="仿宋_GB2312" w:hAnsi="Times New Roman" w:eastAsia="仿宋_GB2312"/>
          <w:b/>
          <w:color w:val="000000" w:themeColor="text1"/>
          <w:sz w:val="32"/>
          <w:u w:val="single"/>
          <w14:textFill>
            <w14:solidFill>
              <w14:schemeClr w14:val="tx1"/>
            </w14:solidFill>
          </w14:textFill>
        </w:rPr>
      </w:pPr>
    </w:p>
    <w:p w14:paraId="6D2A4C72">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725DD715">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二、6月份安全情况</w:t>
      </w:r>
    </w:p>
    <w:p w14:paraId="3214501C">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三、6月份安全生产主要工作</w:t>
      </w:r>
    </w:p>
    <w:p w14:paraId="4A6FF1AF">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5A43679E">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五、2025年7月份主要工作计划</w:t>
      </w:r>
    </w:p>
    <w:p w14:paraId="4DDD4002">
      <w:pPr>
        <w:tabs>
          <w:tab w:val="left" w:pos="360"/>
        </w:tabs>
        <w:rPr>
          <w:rFonts w:ascii="仿宋_GB2312" w:eastAsia="仿宋_GB2312"/>
          <w:b/>
          <w:color w:val="000000" w:themeColor="text1"/>
          <w:sz w:val="28"/>
          <w14:textFill>
            <w14:solidFill>
              <w14:schemeClr w14:val="tx1"/>
            </w14:solidFill>
          </w14:textFill>
        </w:rPr>
      </w:pPr>
    </w:p>
    <w:p w14:paraId="0D68C2C8">
      <w:pPr>
        <w:tabs>
          <w:tab w:val="left" w:pos="360"/>
        </w:tabs>
        <w:rPr>
          <w:rFonts w:ascii="仿宋_GB2312" w:eastAsia="仿宋_GB2312"/>
          <w:b/>
          <w:color w:val="000000" w:themeColor="text1"/>
          <w:sz w:val="28"/>
          <w14:textFill>
            <w14:solidFill>
              <w14:schemeClr w14:val="tx1"/>
            </w14:solidFill>
          </w14:textFill>
        </w:rPr>
      </w:pPr>
    </w:p>
    <w:p w14:paraId="582E9236">
      <w:pPr>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一、安全生产指标完成情况</w:t>
      </w:r>
    </w:p>
    <w:p w14:paraId="22DCC35A">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（一）事故报表（6月份）</w:t>
      </w:r>
    </w:p>
    <w:tbl>
      <w:tblPr>
        <w:tblStyle w:val="13"/>
        <w:tblW w:w="8340" w:type="dxa"/>
        <w:tblInd w:w="17" w:type="dxa"/>
        <w:tblLayout w:type="fixed"/>
        <w:tblCellMar>
          <w:top w:w="0" w:type="dxa"/>
          <w:left w:w="108" w:type="dxa"/>
          <w:bottom w:w="0" w:type="dxa"/>
          <w:right w:w="108" w:type="dxa"/>
        </w:tblCellMar>
      </w:tblPr>
      <w:tblGrid>
        <w:gridCol w:w="3444"/>
        <w:gridCol w:w="1142"/>
        <w:gridCol w:w="1030"/>
        <w:gridCol w:w="912"/>
        <w:gridCol w:w="900"/>
        <w:gridCol w:w="912"/>
      </w:tblGrid>
      <w:tr w14:paraId="69A070EC">
        <w:tblPrEx>
          <w:tblCellMar>
            <w:top w:w="0" w:type="dxa"/>
            <w:left w:w="108" w:type="dxa"/>
            <w:bottom w:w="0" w:type="dxa"/>
            <w:right w:w="108" w:type="dxa"/>
          </w:tblCellMar>
        </w:tblPrEx>
        <w:trPr>
          <w:trHeight w:val="831" w:hRule="atLeast"/>
        </w:trPr>
        <w:tc>
          <w:tcPr>
            <w:tcW w:w="3444" w:type="dxa"/>
            <w:tcBorders>
              <w:top w:val="single" w:color="000000" w:sz="4" w:space="0"/>
              <w:left w:val="single" w:color="000000" w:sz="4" w:space="0"/>
              <w:bottom w:val="single" w:color="000000" w:sz="4" w:space="0"/>
              <w:right w:val="single" w:color="000000" w:sz="4" w:space="0"/>
              <w:tl2br w:val="single" w:color="auto" w:sz="4" w:space="0"/>
            </w:tcBorders>
            <w:noWrap/>
            <w:vAlign w:val="center"/>
          </w:tcPr>
          <w:p w14:paraId="0471D9CF">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 xml:space="preserve">        单位</w:t>
            </w:r>
          </w:p>
          <w:p w14:paraId="69BEEBDD">
            <w:pP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事故类别</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6DA4E32">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恒益热电厂</w:t>
            </w:r>
          </w:p>
        </w:tc>
        <w:tc>
          <w:tcPr>
            <w:tcW w:w="1030"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7257C659">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912" w:type="dxa"/>
            <w:tcBorders>
              <w:top w:val="single" w:color="000000" w:sz="4" w:space="0"/>
              <w:left w:val="single" w:color="000000" w:sz="4" w:space="0"/>
              <w:bottom w:val="single" w:color="000000" w:sz="4" w:space="0"/>
              <w:right w:val="single" w:color="000000" w:sz="4" w:space="0"/>
            </w:tcBorders>
            <w:noWrap/>
            <w:tcMar>
              <w:top w:w="0" w:type="dxa"/>
              <w:left w:w="0" w:type="dxa"/>
              <w:bottom w:w="0" w:type="dxa"/>
              <w:right w:w="108" w:type="dxa"/>
            </w:tcMar>
            <w:vAlign w:val="center"/>
          </w:tcPr>
          <w:p w14:paraId="01BAA855">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高顿泰公司</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DF2FA21">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粤构公司</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6B58AB3E">
            <w:pPr>
              <w:spacing w:line="240" w:lineRule="atLeast"/>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绿能</w:t>
            </w:r>
            <w:r>
              <w:rPr>
                <w:rFonts w:ascii="仿宋_GB2312" w:hAnsi="Times New Roman" w:eastAsia="仿宋_GB2312"/>
                <w:color w:val="000000" w:themeColor="text1"/>
                <w:kern w:val="2"/>
                <w:sz w:val="24"/>
                <w:szCs w:val="22"/>
                <w14:textFill>
                  <w14:solidFill>
                    <w14:schemeClr w14:val="tx1"/>
                  </w14:solidFill>
                </w14:textFill>
              </w:rPr>
              <w:t>公司</w:t>
            </w:r>
          </w:p>
        </w:tc>
      </w:tr>
      <w:tr w14:paraId="6F6E31FE">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30EFEBBC">
            <w:pPr>
              <w:jc w:val="left"/>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生产安全事故引发的重大社会事件次数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29DE9FE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1F98748B">
            <w:pPr>
              <w:jc w:val="center"/>
              <w:rPr>
                <w:rFonts w:ascii="仿宋_GB2312" w:hAnsi="Times New Roman" w:eastAsia="仿宋_GB2312"/>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1FBF29D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0927C4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97AF72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8C92905">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18DE92E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管理缺陷引发的重大停产停业事件次数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6FA56FE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68F5A31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615732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A8ABB4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B4825C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1E76E63B">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0DDE7CE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火灾事故次数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BE21B9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E53C30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0131128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A77A13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55C4407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50A95026">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586D98D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重伤以上生产安全事故次数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5E91D3EB">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6D2CB1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6B4E86C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87E26D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4229A17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00B267FC">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21FDF02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5831A41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8976480">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5FDCA67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C7913A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325509A3">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225D5140">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0FCF0AF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较大职业卫生事故次数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43E2FD4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2BE1EB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2AFFE6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6BD931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7E156E64">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5A5E8E30">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22C9645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重大事故隐患动态清零次数</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28B70B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6C114E95">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3FFB9CA">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E29B2D8">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2F06E786">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r w14:paraId="75B33128">
        <w:tblPrEx>
          <w:tblCellMar>
            <w:top w:w="0" w:type="dxa"/>
            <w:left w:w="108" w:type="dxa"/>
            <w:bottom w:w="0" w:type="dxa"/>
            <w:right w:w="108" w:type="dxa"/>
          </w:tblCellMar>
        </w:tblPrEx>
        <w:trPr>
          <w:trHeight w:val="493" w:hRule="atLeast"/>
        </w:trPr>
        <w:tc>
          <w:tcPr>
            <w:tcW w:w="3444" w:type="dxa"/>
            <w:tcBorders>
              <w:top w:val="single" w:color="000000" w:sz="4" w:space="0"/>
              <w:left w:val="single" w:color="000000" w:sz="4" w:space="0"/>
              <w:bottom w:val="single" w:color="000000" w:sz="4" w:space="0"/>
              <w:right w:val="single" w:color="000000" w:sz="4" w:space="0"/>
            </w:tcBorders>
            <w:noWrap/>
            <w:vAlign w:val="center"/>
          </w:tcPr>
          <w:p w14:paraId="70F091CC">
            <w:pPr>
              <w:jc w:val="center"/>
              <w:rPr>
                <w:rFonts w:ascii="仿宋_GB2312" w:hAnsi="Times New Roman" w:eastAsia="仿宋_GB2312"/>
                <w:b/>
                <w:color w:val="000000" w:themeColor="text1"/>
                <w:kern w:val="2"/>
                <w:sz w:val="24"/>
                <w:szCs w:val="22"/>
                <w14:textFill>
                  <w14:solidFill>
                    <w14:schemeClr w14:val="tx1"/>
                  </w14:solidFill>
                </w14:textFill>
              </w:rPr>
            </w:pPr>
            <w:r>
              <w:rPr>
                <w:rFonts w:hint="eastAsia" w:ascii="仿宋_GB2312" w:hAnsi="Times New Roman" w:eastAsia="仿宋_GB2312"/>
                <w:color w:val="000000" w:themeColor="text1"/>
                <w:kern w:val="2"/>
                <w:sz w:val="24"/>
                <w:szCs w:val="22"/>
                <w14:textFill>
                  <w14:solidFill>
                    <w14:schemeClr w14:val="tx1"/>
                  </w14:solidFill>
                </w14:textFill>
              </w:rPr>
              <w:t>合计</w:t>
            </w:r>
          </w:p>
        </w:tc>
        <w:tc>
          <w:tcPr>
            <w:tcW w:w="1142" w:type="dxa"/>
            <w:tcBorders>
              <w:top w:val="single" w:color="000000" w:sz="4" w:space="0"/>
              <w:left w:val="single" w:color="000000" w:sz="4" w:space="0"/>
              <w:bottom w:val="single" w:color="000000" w:sz="4" w:space="0"/>
              <w:right w:val="single" w:color="000000" w:sz="4" w:space="0"/>
            </w:tcBorders>
            <w:noWrap/>
            <w:vAlign w:val="center"/>
          </w:tcPr>
          <w:p w14:paraId="7E91FAB9">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795DF1F2">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1F4249AF">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4A6B827">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481279FD">
            <w:pPr>
              <w:jc w:val="center"/>
              <w:rPr>
                <w:rFonts w:ascii="仿宋_GB2312" w:hAnsi="Times New Roman" w:eastAsia="仿宋_GB2312"/>
                <w:bCs/>
                <w:color w:val="000000" w:themeColor="text1"/>
                <w:kern w:val="2"/>
                <w:sz w:val="24"/>
                <w:szCs w:val="22"/>
                <w14:textFill>
                  <w14:solidFill>
                    <w14:schemeClr w14:val="tx1"/>
                  </w14:solidFill>
                </w14:textFill>
              </w:rPr>
            </w:pPr>
            <w:r>
              <w:rPr>
                <w:rFonts w:hint="eastAsia" w:ascii="仿宋_GB2312" w:hAnsi="Times New Roman" w:eastAsia="仿宋_GB2312"/>
                <w:bCs/>
                <w:color w:val="000000" w:themeColor="text1"/>
                <w:kern w:val="2"/>
                <w:sz w:val="24"/>
                <w:szCs w:val="22"/>
                <w14:textFill>
                  <w14:solidFill>
                    <w14:schemeClr w14:val="tx1"/>
                  </w14:solidFill>
                </w14:textFill>
              </w:rPr>
              <w:t>0</w:t>
            </w:r>
          </w:p>
        </w:tc>
      </w:tr>
    </w:tbl>
    <w:p w14:paraId="4E2CB9F9">
      <w:pPr>
        <w:ind w:firstLine="640" w:firstLineChars="200"/>
        <w:rPr>
          <w:rFonts w:ascii="仿宋_GB2312" w:eastAsia="仿宋_GB2312"/>
          <w:color w:val="000000" w:themeColor="text1"/>
          <w:sz w:val="32"/>
          <w:szCs w:val="32"/>
          <w14:textFill>
            <w14:solidFill>
              <w14:schemeClr w14:val="tx1"/>
            </w14:solidFill>
          </w14:textFill>
        </w:rPr>
      </w:pPr>
    </w:p>
    <w:p w14:paraId="57117B1D">
      <w:pPr>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（二）管理报表（6月份）</w:t>
      </w:r>
    </w:p>
    <w:tbl>
      <w:tblPr>
        <w:tblStyle w:val="13"/>
        <w:tblpPr w:leftFromText="181" w:rightFromText="181" w:vertAnchor="text" w:horzAnchor="page" w:tblpX="1136" w:tblpY="1"/>
        <w:tblOverlap w:val="never"/>
        <w:tblW w:w="5936" w:type="pct"/>
        <w:tblInd w:w="0" w:type="dxa"/>
        <w:tblLayout w:type="fixed"/>
        <w:tblCellMar>
          <w:top w:w="0" w:type="dxa"/>
          <w:left w:w="108" w:type="dxa"/>
          <w:bottom w:w="0" w:type="dxa"/>
          <w:right w:w="108" w:type="dxa"/>
        </w:tblCellMar>
      </w:tblPr>
      <w:tblGrid>
        <w:gridCol w:w="2659"/>
        <w:gridCol w:w="1012"/>
        <w:gridCol w:w="594"/>
        <w:gridCol w:w="376"/>
        <w:gridCol w:w="1092"/>
        <w:gridCol w:w="333"/>
        <w:gridCol w:w="689"/>
        <w:gridCol w:w="907"/>
        <w:gridCol w:w="370"/>
        <w:gridCol w:w="645"/>
        <w:gridCol w:w="1202"/>
      </w:tblGrid>
      <w:tr w14:paraId="74AD8DB5">
        <w:tblPrEx>
          <w:tblCellMar>
            <w:top w:w="0" w:type="dxa"/>
            <w:left w:w="108" w:type="dxa"/>
            <w:bottom w:w="0" w:type="dxa"/>
            <w:right w:w="108" w:type="dxa"/>
          </w:tblCellMar>
        </w:tblPrEx>
        <w:trPr>
          <w:trHeight w:val="493" w:hRule="atLeast"/>
        </w:trPr>
        <w:tc>
          <w:tcPr>
            <w:tcW w:w="2655" w:type="dxa"/>
            <w:vMerge w:val="restart"/>
            <w:tcBorders>
              <w:top w:val="single" w:color="000000" w:sz="8" w:space="0"/>
              <w:left w:val="single" w:color="000000" w:sz="8" w:space="0"/>
              <w:right w:val="single" w:color="000000" w:sz="8" w:space="0"/>
            </w:tcBorders>
            <w:tcMar>
              <w:top w:w="0" w:type="dxa"/>
              <w:left w:w="0" w:type="dxa"/>
              <w:bottom w:w="0" w:type="dxa"/>
              <w:right w:w="0" w:type="dxa"/>
            </w:tcMar>
            <w:vAlign w:val="center"/>
          </w:tcPr>
          <w:p w14:paraId="3B8E5D5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206" w:type="dxa"/>
            <w:gridSpan w:val="10"/>
            <w:tcBorders>
              <w:top w:val="single" w:color="000000" w:sz="8"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C51945E">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考核指标及管理指标情况</w:t>
            </w:r>
          </w:p>
        </w:tc>
      </w:tr>
      <w:tr w14:paraId="2E2A3140">
        <w:tblPrEx>
          <w:tblCellMar>
            <w:top w:w="0" w:type="dxa"/>
            <w:left w:w="108" w:type="dxa"/>
            <w:bottom w:w="0" w:type="dxa"/>
            <w:right w:w="108" w:type="dxa"/>
          </w:tblCellMar>
        </w:tblPrEx>
        <w:trPr>
          <w:trHeight w:val="493" w:hRule="atLeast"/>
        </w:trPr>
        <w:tc>
          <w:tcPr>
            <w:tcW w:w="2655" w:type="dxa"/>
            <w:vMerge w:val="continue"/>
            <w:tcBorders>
              <w:left w:val="single" w:color="000000" w:sz="8" w:space="0"/>
              <w:right w:val="single" w:color="000000" w:sz="8" w:space="0"/>
            </w:tcBorders>
            <w:tcMar>
              <w:top w:w="0" w:type="dxa"/>
              <w:left w:w="0" w:type="dxa"/>
              <w:bottom w:w="0" w:type="dxa"/>
              <w:right w:w="0" w:type="dxa"/>
            </w:tcMar>
            <w:vAlign w:val="center"/>
          </w:tcPr>
          <w:p w14:paraId="598759DE">
            <w:pPr>
              <w:autoSpaceDE w:val="0"/>
              <w:autoSpaceDN w:val="0"/>
              <w:jc w:val="center"/>
              <w:rPr>
                <w:rFonts w:ascii="仿宋_GB2312" w:hAnsi="仿宋_GB2312" w:eastAsia="仿宋_GB2312"/>
                <w:color w:val="000000" w:themeColor="text1"/>
                <w:sz w:val="24"/>
                <w:szCs w:val="24"/>
                <w14:textFill>
                  <w14:solidFill>
                    <w14:schemeClr w14:val="tx1"/>
                  </w14:solidFill>
                </w14:textFill>
              </w:rPr>
            </w:pPr>
          </w:p>
        </w:tc>
        <w:tc>
          <w:tcPr>
            <w:tcW w:w="4993" w:type="dxa"/>
            <w:gridSpan w:val="7"/>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634D33A">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当月值</w:t>
            </w:r>
          </w:p>
        </w:tc>
        <w:tc>
          <w:tcPr>
            <w:tcW w:w="2213" w:type="dxa"/>
            <w:gridSpan w:val="3"/>
            <w:tcBorders>
              <w:top w:val="single" w:color="000000" w:sz="8" w:space="0"/>
              <w:left w:val="nil"/>
              <w:bottom w:val="single" w:color="000000" w:sz="8" w:space="0"/>
              <w:right w:val="single" w:color="auto" w:sz="4" w:space="0"/>
            </w:tcBorders>
            <w:tcMar>
              <w:top w:w="0" w:type="dxa"/>
              <w:left w:w="0" w:type="dxa"/>
              <w:bottom w:w="0" w:type="dxa"/>
              <w:right w:w="0" w:type="dxa"/>
            </w:tcMar>
            <w:vAlign w:val="center"/>
          </w:tcPr>
          <w:p w14:paraId="4CE72B6F">
            <w:pPr>
              <w:autoSpaceDE w:val="0"/>
              <w:autoSpaceDN w:val="0"/>
              <w:jc w:val="center"/>
              <w:rPr>
                <w:rFonts w:ascii="宋体"/>
                <w:color w:val="000000" w:themeColor="text1"/>
                <w:sz w:val="24"/>
                <w:szCs w:val="24"/>
                <w14:textFill>
                  <w14:solidFill>
                    <w14:schemeClr w14:val="tx1"/>
                  </w14:solidFill>
                </w14:textFill>
              </w:rPr>
            </w:pPr>
          </w:p>
        </w:tc>
      </w:tr>
      <w:tr w14:paraId="1780B8F5">
        <w:tblPrEx>
          <w:tblCellMar>
            <w:top w:w="0" w:type="dxa"/>
            <w:left w:w="108" w:type="dxa"/>
            <w:bottom w:w="0" w:type="dxa"/>
            <w:right w:w="108" w:type="dxa"/>
          </w:tblCellMar>
        </w:tblPrEx>
        <w:trPr>
          <w:trHeight w:val="224" w:hRule="atLeast"/>
        </w:trPr>
        <w:tc>
          <w:tcPr>
            <w:tcW w:w="2655" w:type="dxa"/>
            <w:vMerge w:val="continue"/>
            <w:tcBorders>
              <w:left w:val="single" w:color="000000" w:sz="8" w:space="0"/>
              <w:bottom w:val="single" w:color="000000" w:sz="8" w:space="0"/>
              <w:right w:val="single" w:color="000000" w:sz="8" w:space="0"/>
            </w:tcBorders>
            <w:vAlign w:val="center"/>
          </w:tcPr>
          <w:p w14:paraId="683A7D63">
            <w:pPr>
              <w:widowControl/>
              <w:jc w:val="center"/>
              <w:rPr>
                <w:rFonts w:ascii="仿宋_GB2312" w:hAnsi="仿宋_GB2312" w:eastAsia="仿宋_GB2312"/>
                <w:color w:val="000000" w:themeColor="text1"/>
                <w:sz w:val="24"/>
                <w:szCs w:val="24"/>
                <w14:textFill>
                  <w14:solidFill>
                    <w14:schemeClr w14:val="tx1"/>
                  </w14:solidFill>
                </w14:textFill>
              </w:rPr>
            </w:pPr>
          </w:p>
        </w:tc>
        <w:tc>
          <w:tcPr>
            <w:tcW w:w="1010" w:type="dxa"/>
            <w:tcBorders>
              <w:top w:val="single" w:color="000000" w:sz="8" w:space="0"/>
              <w:left w:val="single" w:color="000000" w:sz="8" w:space="0"/>
              <w:bottom w:val="single" w:color="000000" w:sz="8" w:space="0"/>
              <w:right w:val="single" w:color="000000" w:sz="8" w:space="0"/>
            </w:tcBorders>
            <w:vAlign w:val="center"/>
          </w:tcPr>
          <w:p w14:paraId="4DD1137C">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恒益热电厂</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323DDEF8">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环保建材公司</w:t>
            </w:r>
          </w:p>
        </w:tc>
        <w:tc>
          <w:tcPr>
            <w:tcW w:w="1090" w:type="dxa"/>
            <w:tcBorders>
              <w:top w:val="single" w:color="000000" w:sz="8" w:space="0"/>
              <w:left w:val="single" w:color="000000" w:sz="8" w:space="0"/>
              <w:bottom w:val="single" w:color="000000" w:sz="8" w:space="0"/>
              <w:right w:val="single" w:color="000000" w:sz="8" w:space="0"/>
            </w:tcBorders>
            <w:vAlign w:val="center"/>
          </w:tcPr>
          <w:p w14:paraId="0CD2E731">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高顿泰公司</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2A8B200">
            <w:pPr>
              <w:widowControl/>
              <w:jc w:val="center"/>
              <w:textAlignment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w:t>
            </w:r>
          </w:p>
          <w:p w14:paraId="135E68FE">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公司</w:t>
            </w:r>
          </w:p>
        </w:tc>
        <w:tc>
          <w:tcPr>
            <w:tcW w:w="905" w:type="dxa"/>
            <w:tcBorders>
              <w:top w:val="single" w:color="000000" w:sz="8" w:space="0"/>
              <w:left w:val="single" w:color="auto" w:sz="4" w:space="0"/>
              <w:bottom w:val="single" w:color="000000" w:sz="8" w:space="0"/>
              <w:right w:val="single" w:color="auto" w:sz="4" w:space="0"/>
            </w:tcBorders>
            <w:vAlign w:val="center"/>
          </w:tcPr>
          <w:p w14:paraId="394D3A78">
            <w:pPr>
              <w:widowControl/>
              <w:jc w:val="center"/>
              <w:textAlignment w:val="center"/>
              <w:rPr>
                <w:rFonts w:ascii="仿宋_GB2312" w:eastAsia="仿宋_GB2312" w:cs="仿宋_GB2312"/>
                <w:color w:val="000000" w:themeColor="text1"/>
                <w:sz w:val="24"/>
                <w:szCs w:val="24"/>
                <w:lang w:bidi="ar"/>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合计</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0CA10AC">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上年同期总值</w:t>
            </w:r>
          </w:p>
        </w:tc>
        <w:tc>
          <w:tcPr>
            <w:tcW w:w="1200" w:type="dxa"/>
            <w:tcBorders>
              <w:top w:val="single" w:color="000000" w:sz="8" w:space="0"/>
              <w:left w:val="single" w:color="000000" w:sz="8" w:space="0"/>
              <w:bottom w:val="single" w:color="000000" w:sz="8" w:space="0"/>
              <w:right w:val="single" w:color="000000" w:sz="8" w:space="0"/>
            </w:tcBorders>
            <w:vAlign w:val="center"/>
          </w:tcPr>
          <w:p w14:paraId="36861ACC">
            <w:pPr>
              <w:widowControl/>
              <w:jc w:val="center"/>
              <w:textAlignment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eastAsia="仿宋_GB2312" w:cs="仿宋_GB2312"/>
                <w:color w:val="000000" w:themeColor="text1"/>
                <w:sz w:val="24"/>
                <w:szCs w:val="24"/>
                <w:lang w:bidi="ar"/>
                <w14:textFill>
                  <w14:solidFill>
                    <w14:schemeClr w14:val="tx1"/>
                  </w14:solidFill>
                </w14:textFill>
              </w:rPr>
              <w:t>2025年累计总值</w:t>
            </w:r>
          </w:p>
        </w:tc>
      </w:tr>
      <w:tr w14:paraId="3837384A">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444626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召开安全会议次数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3843C33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6A527B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1090" w:type="dxa"/>
            <w:tcBorders>
              <w:top w:val="single" w:color="000000" w:sz="8" w:space="0"/>
              <w:left w:val="single" w:color="000000" w:sz="8" w:space="0"/>
              <w:bottom w:val="single" w:color="000000" w:sz="8" w:space="0"/>
              <w:right w:val="single" w:color="000000" w:sz="8" w:space="0"/>
            </w:tcBorders>
            <w:vAlign w:val="center"/>
          </w:tcPr>
          <w:p w14:paraId="2601479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226A032">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6</w:t>
            </w:r>
          </w:p>
        </w:tc>
        <w:tc>
          <w:tcPr>
            <w:tcW w:w="905" w:type="dxa"/>
            <w:tcBorders>
              <w:top w:val="single" w:color="000000" w:sz="8" w:space="0"/>
              <w:left w:val="single" w:color="auto" w:sz="4" w:space="0"/>
              <w:bottom w:val="single" w:color="000000" w:sz="8" w:space="0"/>
              <w:right w:val="single" w:color="auto" w:sz="4" w:space="0"/>
            </w:tcBorders>
            <w:vAlign w:val="center"/>
          </w:tcPr>
          <w:p w14:paraId="0989B8BA">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11</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735E5B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116</w:t>
            </w:r>
          </w:p>
        </w:tc>
        <w:tc>
          <w:tcPr>
            <w:tcW w:w="1200" w:type="dxa"/>
            <w:tcBorders>
              <w:top w:val="single" w:color="000000" w:sz="8" w:space="0"/>
              <w:left w:val="single" w:color="000000" w:sz="8" w:space="0"/>
              <w:bottom w:val="single" w:color="000000" w:sz="8" w:space="0"/>
              <w:right w:val="single" w:color="000000" w:sz="8" w:space="0"/>
            </w:tcBorders>
            <w:vAlign w:val="center"/>
          </w:tcPr>
          <w:p w14:paraId="0CD762B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78</w:t>
            </w:r>
          </w:p>
        </w:tc>
      </w:tr>
      <w:tr w14:paraId="08AAE00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010AFA7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安全检查次数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5B693D7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14</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0E83990">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w:t>
            </w:r>
          </w:p>
        </w:tc>
        <w:tc>
          <w:tcPr>
            <w:tcW w:w="1090" w:type="dxa"/>
            <w:tcBorders>
              <w:top w:val="single" w:color="000000" w:sz="8" w:space="0"/>
              <w:left w:val="single" w:color="000000" w:sz="8" w:space="0"/>
              <w:bottom w:val="single" w:color="000000" w:sz="8" w:space="0"/>
              <w:right w:val="single" w:color="000000" w:sz="8" w:space="0"/>
            </w:tcBorders>
            <w:vAlign w:val="center"/>
          </w:tcPr>
          <w:p w14:paraId="08EC4069">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EEAFB3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w:t>
            </w:r>
          </w:p>
        </w:tc>
        <w:tc>
          <w:tcPr>
            <w:tcW w:w="905" w:type="dxa"/>
            <w:tcBorders>
              <w:top w:val="single" w:color="000000" w:sz="8" w:space="0"/>
              <w:left w:val="single" w:color="auto" w:sz="4" w:space="0"/>
              <w:bottom w:val="single" w:color="000000" w:sz="8" w:space="0"/>
              <w:right w:val="single" w:color="auto" w:sz="4" w:space="0"/>
            </w:tcBorders>
            <w:vAlign w:val="center"/>
          </w:tcPr>
          <w:p w14:paraId="1B1BE997">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23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EFBBD5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178</w:t>
            </w:r>
          </w:p>
        </w:tc>
        <w:tc>
          <w:tcPr>
            <w:tcW w:w="1200" w:type="dxa"/>
            <w:tcBorders>
              <w:top w:val="single" w:color="000000" w:sz="8" w:space="0"/>
              <w:left w:val="single" w:color="000000" w:sz="8" w:space="0"/>
              <w:bottom w:val="single" w:color="000000" w:sz="8" w:space="0"/>
              <w:right w:val="single" w:color="000000" w:sz="8" w:space="0"/>
            </w:tcBorders>
            <w:vAlign w:val="center"/>
          </w:tcPr>
          <w:p w14:paraId="421AA8A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168</w:t>
            </w:r>
          </w:p>
        </w:tc>
      </w:tr>
      <w:tr w14:paraId="6B499D34">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3224D5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F590FE3">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1360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1F74AE5F">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200</w:t>
            </w:r>
          </w:p>
        </w:tc>
        <w:tc>
          <w:tcPr>
            <w:tcW w:w="1090" w:type="dxa"/>
            <w:tcBorders>
              <w:top w:val="single" w:color="000000" w:sz="8" w:space="0"/>
              <w:left w:val="single" w:color="000000" w:sz="8" w:space="0"/>
              <w:bottom w:val="single" w:color="000000" w:sz="8" w:space="0"/>
              <w:right w:val="single" w:color="000000" w:sz="8" w:space="0"/>
            </w:tcBorders>
            <w:vAlign w:val="center"/>
          </w:tcPr>
          <w:p w14:paraId="6E42B16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45</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0446F9E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362</w:t>
            </w:r>
          </w:p>
        </w:tc>
        <w:tc>
          <w:tcPr>
            <w:tcW w:w="905" w:type="dxa"/>
            <w:tcBorders>
              <w:top w:val="single" w:color="000000" w:sz="8" w:space="0"/>
              <w:left w:val="single" w:color="auto" w:sz="4" w:space="0"/>
              <w:bottom w:val="single" w:color="000000" w:sz="8" w:space="0"/>
              <w:right w:val="single" w:color="auto" w:sz="4" w:space="0"/>
            </w:tcBorders>
            <w:vAlign w:val="center"/>
          </w:tcPr>
          <w:p w14:paraId="0A0BB440">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1967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9DDF70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8645</w:t>
            </w:r>
          </w:p>
        </w:tc>
        <w:tc>
          <w:tcPr>
            <w:tcW w:w="1200" w:type="dxa"/>
            <w:tcBorders>
              <w:top w:val="single" w:color="000000" w:sz="8" w:space="0"/>
              <w:left w:val="single" w:color="000000" w:sz="8" w:space="0"/>
              <w:bottom w:val="single" w:color="000000" w:sz="8" w:space="0"/>
              <w:right w:val="single" w:color="000000" w:sz="8" w:space="0"/>
            </w:tcBorders>
            <w:vAlign w:val="center"/>
          </w:tcPr>
          <w:p w14:paraId="23338D3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9362</w:t>
            </w:r>
          </w:p>
        </w:tc>
      </w:tr>
      <w:tr w14:paraId="6A4AC6FF">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CFC628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职工安全教育次数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3095157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18</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BB9982D">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w:t>
            </w:r>
          </w:p>
        </w:tc>
        <w:tc>
          <w:tcPr>
            <w:tcW w:w="1090" w:type="dxa"/>
            <w:tcBorders>
              <w:top w:val="single" w:color="000000" w:sz="8" w:space="0"/>
              <w:left w:val="single" w:color="000000" w:sz="8" w:space="0"/>
              <w:bottom w:val="single" w:color="000000" w:sz="8" w:space="0"/>
              <w:right w:val="single" w:color="000000" w:sz="8" w:space="0"/>
            </w:tcBorders>
            <w:vAlign w:val="center"/>
          </w:tcPr>
          <w:p w14:paraId="32B2EF2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2AF74C5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19</w:t>
            </w:r>
          </w:p>
        </w:tc>
        <w:tc>
          <w:tcPr>
            <w:tcW w:w="905" w:type="dxa"/>
            <w:tcBorders>
              <w:top w:val="single" w:color="000000" w:sz="8" w:space="0"/>
              <w:left w:val="single" w:color="auto" w:sz="4" w:space="0"/>
              <w:bottom w:val="single" w:color="000000" w:sz="8" w:space="0"/>
              <w:right w:val="single" w:color="auto" w:sz="4" w:space="0"/>
            </w:tcBorders>
            <w:vAlign w:val="center"/>
          </w:tcPr>
          <w:p w14:paraId="73832DA5">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44</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A3B29E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285</w:t>
            </w:r>
          </w:p>
        </w:tc>
        <w:tc>
          <w:tcPr>
            <w:tcW w:w="1200" w:type="dxa"/>
            <w:tcBorders>
              <w:top w:val="single" w:color="000000" w:sz="8" w:space="0"/>
              <w:left w:val="single" w:color="000000" w:sz="8" w:space="0"/>
              <w:bottom w:val="single" w:color="000000" w:sz="8" w:space="0"/>
              <w:right w:val="single" w:color="000000" w:sz="8" w:space="0"/>
            </w:tcBorders>
            <w:vAlign w:val="center"/>
          </w:tcPr>
          <w:p w14:paraId="73CDF4B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235</w:t>
            </w:r>
          </w:p>
        </w:tc>
      </w:tr>
      <w:tr w14:paraId="3E1FCDBB">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4A1A51C">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3BCE2FD2">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D49E171">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6</w:t>
            </w:r>
          </w:p>
        </w:tc>
        <w:tc>
          <w:tcPr>
            <w:tcW w:w="1090" w:type="dxa"/>
            <w:tcBorders>
              <w:top w:val="single" w:color="000000" w:sz="8" w:space="0"/>
              <w:left w:val="single" w:color="000000" w:sz="8" w:space="0"/>
              <w:bottom w:val="single" w:color="000000" w:sz="8" w:space="0"/>
              <w:right w:val="single" w:color="000000" w:sz="8" w:space="0"/>
            </w:tcBorders>
            <w:vAlign w:val="center"/>
          </w:tcPr>
          <w:p w14:paraId="6B4E51A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03F4C38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w:t>
            </w:r>
          </w:p>
        </w:tc>
        <w:tc>
          <w:tcPr>
            <w:tcW w:w="905" w:type="dxa"/>
            <w:tcBorders>
              <w:top w:val="single" w:color="000000" w:sz="8" w:space="0"/>
              <w:left w:val="single" w:color="auto" w:sz="4" w:space="0"/>
              <w:bottom w:val="single" w:color="000000" w:sz="8" w:space="0"/>
              <w:right w:val="single" w:color="auto" w:sz="4" w:space="0"/>
            </w:tcBorders>
            <w:vAlign w:val="center"/>
          </w:tcPr>
          <w:p w14:paraId="6C395B72">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12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47A6426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186</w:t>
            </w:r>
          </w:p>
        </w:tc>
        <w:tc>
          <w:tcPr>
            <w:tcW w:w="1200" w:type="dxa"/>
            <w:tcBorders>
              <w:top w:val="single" w:color="000000" w:sz="8" w:space="0"/>
              <w:left w:val="single" w:color="000000" w:sz="8" w:space="0"/>
              <w:bottom w:val="single" w:color="000000" w:sz="8" w:space="0"/>
              <w:right w:val="single" w:color="000000" w:sz="8" w:space="0"/>
            </w:tcBorders>
            <w:vAlign w:val="center"/>
          </w:tcPr>
          <w:p w14:paraId="1C9B36A9">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98</w:t>
            </w:r>
          </w:p>
        </w:tc>
      </w:tr>
      <w:tr w14:paraId="2E698675">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A63A20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上岗培训教育次数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5E902AD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62B9131">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1090" w:type="dxa"/>
            <w:tcBorders>
              <w:top w:val="single" w:color="000000" w:sz="8" w:space="0"/>
              <w:left w:val="single" w:color="000000" w:sz="8" w:space="0"/>
              <w:bottom w:val="single" w:color="000000" w:sz="8" w:space="0"/>
              <w:right w:val="single" w:color="000000" w:sz="8" w:space="0"/>
            </w:tcBorders>
            <w:vAlign w:val="center"/>
          </w:tcPr>
          <w:p w14:paraId="6220F601">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6CBD28D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905" w:type="dxa"/>
            <w:tcBorders>
              <w:top w:val="single" w:color="000000" w:sz="8" w:space="0"/>
              <w:left w:val="single" w:color="auto" w:sz="4" w:space="0"/>
              <w:bottom w:val="single" w:color="000000" w:sz="8" w:space="0"/>
              <w:right w:val="single" w:color="auto" w:sz="4" w:space="0"/>
            </w:tcBorders>
            <w:vAlign w:val="center"/>
          </w:tcPr>
          <w:p w14:paraId="3D284C30">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4</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54799892">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84</w:t>
            </w:r>
          </w:p>
        </w:tc>
        <w:tc>
          <w:tcPr>
            <w:tcW w:w="1200" w:type="dxa"/>
            <w:tcBorders>
              <w:top w:val="single" w:color="000000" w:sz="8" w:space="0"/>
              <w:left w:val="single" w:color="000000" w:sz="8" w:space="0"/>
              <w:bottom w:val="single" w:color="000000" w:sz="8" w:space="0"/>
              <w:right w:val="single" w:color="000000" w:sz="8" w:space="0"/>
            </w:tcBorders>
            <w:vAlign w:val="center"/>
          </w:tcPr>
          <w:p w14:paraId="17F52D6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36</w:t>
            </w:r>
          </w:p>
        </w:tc>
      </w:tr>
      <w:tr w14:paraId="381EE9D0">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9C4A3A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下达整改项数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5014D00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1115C0B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8</w:t>
            </w:r>
          </w:p>
        </w:tc>
        <w:tc>
          <w:tcPr>
            <w:tcW w:w="1090" w:type="dxa"/>
            <w:tcBorders>
              <w:top w:val="single" w:color="000000" w:sz="8" w:space="0"/>
              <w:left w:val="single" w:color="000000" w:sz="8" w:space="0"/>
              <w:bottom w:val="single" w:color="000000" w:sz="8" w:space="0"/>
              <w:right w:val="single" w:color="000000" w:sz="8" w:space="0"/>
            </w:tcBorders>
            <w:vAlign w:val="center"/>
          </w:tcPr>
          <w:p w14:paraId="44383FF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5</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CB2788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24</w:t>
            </w:r>
          </w:p>
        </w:tc>
        <w:tc>
          <w:tcPr>
            <w:tcW w:w="905" w:type="dxa"/>
            <w:tcBorders>
              <w:top w:val="single" w:color="000000" w:sz="8" w:space="0"/>
              <w:left w:val="single" w:color="auto" w:sz="4" w:space="0"/>
              <w:bottom w:val="single" w:color="000000" w:sz="8" w:space="0"/>
              <w:right w:val="single" w:color="auto" w:sz="4" w:space="0"/>
            </w:tcBorders>
            <w:vAlign w:val="center"/>
          </w:tcPr>
          <w:p w14:paraId="68FA22AB">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47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E1D8AA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541</w:t>
            </w:r>
          </w:p>
        </w:tc>
        <w:tc>
          <w:tcPr>
            <w:tcW w:w="1200" w:type="dxa"/>
            <w:tcBorders>
              <w:top w:val="single" w:color="000000" w:sz="8" w:space="0"/>
              <w:left w:val="single" w:color="000000" w:sz="8" w:space="0"/>
              <w:bottom w:val="single" w:color="000000" w:sz="8" w:space="0"/>
              <w:right w:val="single" w:color="000000" w:sz="8" w:space="0"/>
            </w:tcBorders>
            <w:vAlign w:val="center"/>
          </w:tcPr>
          <w:p w14:paraId="4812BD8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400</w:t>
            </w:r>
          </w:p>
        </w:tc>
      </w:tr>
      <w:tr w14:paraId="3DD5D17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9182D00">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未完成整改项数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27FDC0B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96772D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5E37408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1C76A11">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35DAD921">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CB408BE">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200" w:type="dxa"/>
            <w:tcBorders>
              <w:top w:val="single" w:color="000000" w:sz="8" w:space="0"/>
              <w:left w:val="single" w:color="000000" w:sz="8" w:space="0"/>
              <w:bottom w:val="single" w:color="000000" w:sz="8" w:space="0"/>
              <w:right w:val="single" w:color="000000" w:sz="8" w:space="0"/>
            </w:tcBorders>
            <w:vAlign w:val="center"/>
          </w:tcPr>
          <w:p w14:paraId="1427C7E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r>
      <w:tr w14:paraId="50073B7D">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FEE1088">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下达处罚通知单</w:t>
            </w:r>
          </w:p>
        </w:tc>
        <w:tc>
          <w:tcPr>
            <w:tcW w:w="1010" w:type="dxa"/>
            <w:tcBorders>
              <w:top w:val="single" w:color="000000" w:sz="8" w:space="0"/>
              <w:left w:val="single" w:color="000000" w:sz="8" w:space="0"/>
              <w:bottom w:val="single" w:color="000000" w:sz="8" w:space="0"/>
              <w:right w:val="single" w:color="000000" w:sz="8" w:space="0"/>
            </w:tcBorders>
            <w:vAlign w:val="center"/>
          </w:tcPr>
          <w:p w14:paraId="6EDA25D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7195BBD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BFEE201">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2F92FD1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905" w:type="dxa"/>
            <w:tcBorders>
              <w:top w:val="single" w:color="000000" w:sz="8" w:space="0"/>
              <w:left w:val="single" w:color="auto" w:sz="4" w:space="0"/>
              <w:bottom w:val="single" w:color="000000" w:sz="8" w:space="0"/>
              <w:right w:val="single" w:color="auto" w:sz="4" w:space="0"/>
            </w:tcBorders>
            <w:vAlign w:val="center"/>
          </w:tcPr>
          <w:p w14:paraId="746677AB">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4</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C97DDB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67</w:t>
            </w:r>
          </w:p>
        </w:tc>
        <w:tc>
          <w:tcPr>
            <w:tcW w:w="1200" w:type="dxa"/>
            <w:tcBorders>
              <w:top w:val="single" w:color="000000" w:sz="8" w:space="0"/>
              <w:left w:val="single" w:color="000000" w:sz="8" w:space="0"/>
              <w:bottom w:val="single" w:color="000000" w:sz="8" w:space="0"/>
              <w:right w:val="single" w:color="000000" w:sz="8" w:space="0"/>
            </w:tcBorders>
            <w:vAlign w:val="center"/>
          </w:tcPr>
          <w:p w14:paraId="21A5F05D">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33</w:t>
            </w:r>
          </w:p>
        </w:tc>
      </w:tr>
      <w:tr w14:paraId="43B32BDB">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156429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未按规定办理三票人次</w:t>
            </w:r>
          </w:p>
        </w:tc>
        <w:tc>
          <w:tcPr>
            <w:tcW w:w="1010" w:type="dxa"/>
            <w:tcBorders>
              <w:top w:val="single" w:color="000000" w:sz="8" w:space="0"/>
              <w:left w:val="single" w:color="000000" w:sz="8" w:space="0"/>
              <w:bottom w:val="single" w:color="000000" w:sz="8" w:space="0"/>
              <w:right w:val="single" w:color="000000" w:sz="8" w:space="0"/>
            </w:tcBorders>
            <w:vAlign w:val="center"/>
          </w:tcPr>
          <w:p w14:paraId="7548143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E1C46B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5C26C95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225DDA6F">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2C400DB3">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94A4BED">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0</w:t>
            </w:r>
          </w:p>
        </w:tc>
        <w:tc>
          <w:tcPr>
            <w:tcW w:w="1200" w:type="dxa"/>
            <w:tcBorders>
              <w:top w:val="single" w:color="000000" w:sz="8" w:space="0"/>
              <w:left w:val="single" w:color="000000" w:sz="8" w:space="0"/>
              <w:bottom w:val="single" w:color="000000" w:sz="8" w:space="0"/>
              <w:right w:val="single" w:color="000000" w:sz="8" w:space="0"/>
            </w:tcBorders>
            <w:vAlign w:val="center"/>
          </w:tcPr>
          <w:p w14:paraId="2478E92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r>
      <w:tr w14:paraId="5D82BF90">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49BE4A1C">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35AA4A8D">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9</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0F7DC08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5A8CA2D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EC9F0E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w:t>
            </w:r>
          </w:p>
        </w:tc>
        <w:tc>
          <w:tcPr>
            <w:tcW w:w="905" w:type="dxa"/>
            <w:tcBorders>
              <w:top w:val="single" w:color="000000" w:sz="8" w:space="0"/>
              <w:left w:val="single" w:color="auto" w:sz="4" w:space="0"/>
              <w:bottom w:val="single" w:color="000000" w:sz="8" w:space="0"/>
              <w:right w:val="single" w:color="auto" w:sz="4" w:space="0"/>
            </w:tcBorders>
            <w:vAlign w:val="center"/>
          </w:tcPr>
          <w:p w14:paraId="4DAC0F7C">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14</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F28B63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47</w:t>
            </w:r>
          </w:p>
        </w:tc>
        <w:tc>
          <w:tcPr>
            <w:tcW w:w="1200" w:type="dxa"/>
            <w:tcBorders>
              <w:top w:val="single" w:color="000000" w:sz="8" w:space="0"/>
              <w:left w:val="single" w:color="000000" w:sz="8" w:space="0"/>
              <w:bottom w:val="single" w:color="000000" w:sz="8" w:space="0"/>
              <w:right w:val="single" w:color="000000" w:sz="8" w:space="0"/>
            </w:tcBorders>
            <w:vAlign w:val="center"/>
          </w:tcPr>
          <w:p w14:paraId="59BB029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64</w:t>
            </w:r>
          </w:p>
        </w:tc>
      </w:tr>
      <w:tr w14:paraId="72B9A9DC">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5A0A7FF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纠正违章次数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5DEE720">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5</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DD0B7A3">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263B2FC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49841EE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905" w:type="dxa"/>
            <w:tcBorders>
              <w:top w:val="single" w:color="000000" w:sz="8" w:space="0"/>
              <w:left w:val="single" w:color="auto" w:sz="4" w:space="0"/>
              <w:bottom w:val="single" w:color="000000" w:sz="8" w:space="0"/>
              <w:right w:val="single" w:color="auto" w:sz="4" w:space="0"/>
            </w:tcBorders>
            <w:vAlign w:val="center"/>
          </w:tcPr>
          <w:p w14:paraId="4395040A">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427CD20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28</w:t>
            </w:r>
          </w:p>
        </w:tc>
        <w:tc>
          <w:tcPr>
            <w:tcW w:w="1200" w:type="dxa"/>
            <w:tcBorders>
              <w:top w:val="single" w:color="000000" w:sz="8" w:space="0"/>
              <w:left w:val="single" w:color="000000" w:sz="8" w:space="0"/>
              <w:bottom w:val="single" w:color="000000" w:sz="8" w:space="0"/>
              <w:right w:val="single" w:color="000000" w:sz="8" w:space="0"/>
            </w:tcBorders>
            <w:vAlign w:val="center"/>
          </w:tcPr>
          <w:p w14:paraId="5F5A1BF3">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35</w:t>
            </w:r>
          </w:p>
        </w:tc>
      </w:tr>
      <w:tr w14:paraId="506F5DFB">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6616B4A7">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开展专项工作项数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396F8A3F">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5</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68C23F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1090" w:type="dxa"/>
            <w:tcBorders>
              <w:top w:val="single" w:color="000000" w:sz="8" w:space="0"/>
              <w:left w:val="single" w:color="000000" w:sz="8" w:space="0"/>
              <w:bottom w:val="single" w:color="000000" w:sz="8" w:space="0"/>
              <w:right w:val="single" w:color="000000" w:sz="8" w:space="0"/>
            </w:tcBorders>
            <w:vAlign w:val="center"/>
          </w:tcPr>
          <w:p w14:paraId="2F051421">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6437F3A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w:t>
            </w:r>
          </w:p>
        </w:tc>
        <w:tc>
          <w:tcPr>
            <w:tcW w:w="905" w:type="dxa"/>
            <w:tcBorders>
              <w:top w:val="single" w:color="000000" w:sz="8" w:space="0"/>
              <w:left w:val="single" w:color="auto" w:sz="4" w:space="0"/>
              <w:bottom w:val="single" w:color="000000" w:sz="8" w:space="0"/>
              <w:right w:val="single" w:color="auto" w:sz="4" w:space="0"/>
            </w:tcBorders>
            <w:vAlign w:val="center"/>
          </w:tcPr>
          <w:p w14:paraId="239FD59E">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12</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17A12735">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98</w:t>
            </w:r>
          </w:p>
        </w:tc>
        <w:tc>
          <w:tcPr>
            <w:tcW w:w="1200" w:type="dxa"/>
            <w:tcBorders>
              <w:top w:val="single" w:color="000000" w:sz="8" w:space="0"/>
              <w:left w:val="single" w:color="000000" w:sz="8" w:space="0"/>
              <w:bottom w:val="single" w:color="000000" w:sz="8" w:space="0"/>
              <w:right w:val="single" w:color="000000" w:sz="8" w:space="0"/>
            </w:tcBorders>
            <w:vAlign w:val="center"/>
          </w:tcPr>
          <w:p w14:paraId="011397E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105</w:t>
            </w:r>
          </w:p>
        </w:tc>
      </w:tr>
      <w:tr w14:paraId="6A8BA24A">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8876B5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特种设备资料审核项数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7CE6D6F">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24</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1CDE5EB2">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11B818D0">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DA9A08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12</w:t>
            </w:r>
          </w:p>
        </w:tc>
        <w:tc>
          <w:tcPr>
            <w:tcW w:w="905" w:type="dxa"/>
            <w:tcBorders>
              <w:top w:val="single" w:color="000000" w:sz="8" w:space="0"/>
              <w:left w:val="single" w:color="auto" w:sz="4" w:space="0"/>
              <w:bottom w:val="single" w:color="000000" w:sz="8" w:space="0"/>
              <w:right w:val="single" w:color="auto" w:sz="4" w:space="0"/>
            </w:tcBorders>
            <w:vAlign w:val="center"/>
          </w:tcPr>
          <w:p w14:paraId="5F990F0C">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37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7F0B1F27">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245</w:t>
            </w:r>
          </w:p>
        </w:tc>
        <w:tc>
          <w:tcPr>
            <w:tcW w:w="1200" w:type="dxa"/>
            <w:tcBorders>
              <w:top w:val="single" w:color="000000" w:sz="8" w:space="0"/>
              <w:left w:val="single" w:color="000000" w:sz="8" w:space="0"/>
              <w:bottom w:val="single" w:color="000000" w:sz="8" w:space="0"/>
              <w:right w:val="single" w:color="000000" w:sz="8" w:space="0"/>
            </w:tcBorders>
            <w:vAlign w:val="center"/>
          </w:tcPr>
          <w:p w14:paraId="525C764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230</w:t>
            </w:r>
          </w:p>
        </w:tc>
      </w:tr>
      <w:tr w14:paraId="6D4B5D8E">
        <w:tblPrEx>
          <w:tblCellMar>
            <w:top w:w="0" w:type="dxa"/>
            <w:left w:w="108" w:type="dxa"/>
            <w:bottom w:w="0" w:type="dxa"/>
            <w:right w:w="108" w:type="dxa"/>
          </w:tblCellMar>
        </w:tblPrEx>
        <w:trPr>
          <w:trHeight w:val="578"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62F43FE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94011A9">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36C4F633">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42B8DEF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C55CA9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4B48628C">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5428EAC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511</w:t>
            </w:r>
          </w:p>
        </w:tc>
        <w:tc>
          <w:tcPr>
            <w:tcW w:w="1200" w:type="dxa"/>
            <w:tcBorders>
              <w:top w:val="single" w:color="000000" w:sz="8" w:space="0"/>
              <w:left w:val="single" w:color="000000" w:sz="8" w:space="0"/>
              <w:bottom w:val="single" w:color="000000" w:sz="8" w:space="0"/>
              <w:right w:val="single" w:color="000000" w:sz="8" w:space="0"/>
            </w:tcBorders>
            <w:vAlign w:val="center"/>
          </w:tcPr>
          <w:p w14:paraId="04974EC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39</w:t>
            </w:r>
          </w:p>
        </w:tc>
      </w:tr>
      <w:tr w14:paraId="0A689648">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FF11B25">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特种作业人员培训次数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0ED1A85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79B6BB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3CF60188">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FD4F39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5138995F">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921252A">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21</w:t>
            </w:r>
          </w:p>
        </w:tc>
        <w:tc>
          <w:tcPr>
            <w:tcW w:w="1200" w:type="dxa"/>
            <w:tcBorders>
              <w:top w:val="single" w:color="000000" w:sz="8" w:space="0"/>
              <w:left w:val="single" w:color="000000" w:sz="8" w:space="0"/>
              <w:bottom w:val="single" w:color="000000" w:sz="8" w:space="0"/>
              <w:right w:val="single" w:color="000000" w:sz="8" w:space="0"/>
            </w:tcBorders>
            <w:vAlign w:val="center"/>
          </w:tcPr>
          <w:p w14:paraId="744BF64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w:t>
            </w:r>
          </w:p>
        </w:tc>
      </w:tr>
      <w:tr w14:paraId="3A32404B">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72A0749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16C61A8D">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13</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CE34F2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3332206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18</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33A0FD6B">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526</w:t>
            </w:r>
          </w:p>
        </w:tc>
        <w:tc>
          <w:tcPr>
            <w:tcW w:w="905" w:type="dxa"/>
            <w:tcBorders>
              <w:top w:val="single" w:color="000000" w:sz="8" w:space="0"/>
              <w:left w:val="single" w:color="auto" w:sz="4" w:space="0"/>
              <w:bottom w:val="single" w:color="000000" w:sz="8" w:space="0"/>
              <w:right w:val="single" w:color="auto" w:sz="4" w:space="0"/>
            </w:tcBorders>
            <w:vAlign w:val="center"/>
          </w:tcPr>
          <w:p w14:paraId="77745B02">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557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2684CF6">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504</w:t>
            </w:r>
          </w:p>
        </w:tc>
        <w:tc>
          <w:tcPr>
            <w:tcW w:w="1200" w:type="dxa"/>
            <w:tcBorders>
              <w:top w:val="single" w:color="000000" w:sz="8" w:space="0"/>
              <w:left w:val="single" w:color="000000" w:sz="8" w:space="0"/>
              <w:bottom w:val="single" w:color="000000" w:sz="8" w:space="0"/>
              <w:right w:val="single" w:color="000000" w:sz="8" w:space="0"/>
            </w:tcBorders>
            <w:vAlign w:val="center"/>
          </w:tcPr>
          <w:p w14:paraId="0B7F25A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820</w:t>
            </w:r>
          </w:p>
        </w:tc>
      </w:tr>
      <w:tr w14:paraId="1FCAE875">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26E69FD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应急培训次数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552A0289">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64F5822">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178CB96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6AED3D82">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w:t>
            </w:r>
          </w:p>
        </w:tc>
        <w:tc>
          <w:tcPr>
            <w:tcW w:w="905" w:type="dxa"/>
            <w:tcBorders>
              <w:top w:val="single" w:color="000000" w:sz="8" w:space="0"/>
              <w:left w:val="single" w:color="auto" w:sz="4" w:space="0"/>
              <w:bottom w:val="single" w:color="000000" w:sz="8" w:space="0"/>
              <w:right w:val="single" w:color="auto" w:sz="4" w:space="0"/>
            </w:tcBorders>
            <w:vAlign w:val="center"/>
          </w:tcPr>
          <w:p w14:paraId="39E9FA8E">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6</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6940A59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41</w:t>
            </w:r>
          </w:p>
        </w:tc>
        <w:tc>
          <w:tcPr>
            <w:tcW w:w="1200" w:type="dxa"/>
            <w:tcBorders>
              <w:top w:val="single" w:color="000000" w:sz="8" w:space="0"/>
              <w:left w:val="single" w:color="000000" w:sz="8" w:space="0"/>
              <w:bottom w:val="single" w:color="000000" w:sz="8" w:space="0"/>
              <w:right w:val="single" w:color="000000" w:sz="8" w:space="0"/>
            </w:tcBorders>
            <w:vAlign w:val="center"/>
          </w:tcPr>
          <w:p w14:paraId="009D7CD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33</w:t>
            </w:r>
          </w:p>
        </w:tc>
      </w:tr>
      <w:tr w14:paraId="7BE949D0">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0C1EDBF4">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2CA3F01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13</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20878D52">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15</w:t>
            </w:r>
          </w:p>
        </w:tc>
        <w:tc>
          <w:tcPr>
            <w:tcW w:w="1090" w:type="dxa"/>
            <w:tcBorders>
              <w:top w:val="single" w:color="000000" w:sz="8" w:space="0"/>
              <w:left w:val="single" w:color="000000" w:sz="8" w:space="0"/>
              <w:bottom w:val="single" w:color="000000" w:sz="8" w:space="0"/>
              <w:right w:val="single" w:color="000000" w:sz="8" w:space="0"/>
            </w:tcBorders>
            <w:vAlign w:val="center"/>
          </w:tcPr>
          <w:p w14:paraId="4BFCCAF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16</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06620D0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526</w:t>
            </w:r>
          </w:p>
        </w:tc>
        <w:tc>
          <w:tcPr>
            <w:tcW w:w="905" w:type="dxa"/>
            <w:tcBorders>
              <w:top w:val="single" w:color="000000" w:sz="8" w:space="0"/>
              <w:left w:val="single" w:color="auto" w:sz="4" w:space="0"/>
              <w:bottom w:val="single" w:color="000000" w:sz="8" w:space="0"/>
              <w:right w:val="single" w:color="auto" w:sz="4" w:space="0"/>
            </w:tcBorders>
            <w:vAlign w:val="center"/>
          </w:tcPr>
          <w:p w14:paraId="1161056B">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570</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515257B0">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511</w:t>
            </w:r>
          </w:p>
        </w:tc>
        <w:tc>
          <w:tcPr>
            <w:tcW w:w="1200" w:type="dxa"/>
            <w:tcBorders>
              <w:top w:val="single" w:color="000000" w:sz="8" w:space="0"/>
              <w:left w:val="single" w:color="000000" w:sz="8" w:space="0"/>
              <w:bottom w:val="single" w:color="000000" w:sz="8" w:space="0"/>
              <w:right w:val="single" w:color="000000" w:sz="8" w:space="0"/>
            </w:tcBorders>
            <w:vAlign w:val="center"/>
          </w:tcPr>
          <w:p w14:paraId="6F2F122D">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907</w:t>
            </w:r>
          </w:p>
        </w:tc>
      </w:tr>
      <w:tr w14:paraId="1FE1FA8A">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98115A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应急演练次数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7743F267">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4F19A8C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1090" w:type="dxa"/>
            <w:tcBorders>
              <w:top w:val="single" w:color="000000" w:sz="8" w:space="0"/>
              <w:left w:val="single" w:color="000000" w:sz="8" w:space="0"/>
              <w:bottom w:val="single" w:color="000000" w:sz="8" w:space="0"/>
              <w:right w:val="single" w:color="000000" w:sz="8" w:space="0"/>
            </w:tcBorders>
            <w:vAlign w:val="center"/>
          </w:tcPr>
          <w:p w14:paraId="4CC4A8D5">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624928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4</w:t>
            </w:r>
          </w:p>
        </w:tc>
        <w:tc>
          <w:tcPr>
            <w:tcW w:w="905" w:type="dxa"/>
            <w:tcBorders>
              <w:top w:val="single" w:color="000000" w:sz="8" w:space="0"/>
              <w:left w:val="single" w:color="auto" w:sz="4" w:space="0"/>
              <w:bottom w:val="single" w:color="000000" w:sz="8" w:space="0"/>
              <w:right w:val="single" w:color="auto" w:sz="4" w:space="0"/>
            </w:tcBorders>
            <w:vAlign w:val="center"/>
          </w:tcPr>
          <w:p w14:paraId="7B376123">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7</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4767DEF">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48</w:t>
            </w:r>
          </w:p>
        </w:tc>
        <w:tc>
          <w:tcPr>
            <w:tcW w:w="1200" w:type="dxa"/>
            <w:tcBorders>
              <w:top w:val="single" w:color="000000" w:sz="8" w:space="0"/>
              <w:left w:val="single" w:color="000000" w:sz="8" w:space="0"/>
              <w:bottom w:val="single" w:color="000000" w:sz="8" w:space="0"/>
              <w:right w:val="single" w:color="000000" w:sz="8" w:space="0"/>
            </w:tcBorders>
            <w:vAlign w:val="center"/>
          </w:tcPr>
          <w:p w14:paraId="01C2FEB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19</w:t>
            </w:r>
          </w:p>
        </w:tc>
      </w:tr>
      <w:tr w14:paraId="6CDF6172">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1AC08B9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消防训练人数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246B83E4">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243</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5F4AD09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7D9B655C">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29B9ED1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7359D843">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243</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0DA5B608">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1433</w:t>
            </w:r>
          </w:p>
        </w:tc>
        <w:tc>
          <w:tcPr>
            <w:tcW w:w="1200" w:type="dxa"/>
            <w:tcBorders>
              <w:top w:val="single" w:color="000000" w:sz="8" w:space="0"/>
              <w:left w:val="single" w:color="000000" w:sz="8" w:space="0"/>
              <w:bottom w:val="single" w:color="000000" w:sz="8" w:space="0"/>
              <w:right w:val="single" w:color="000000" w:sz="8" w:space="0"/>
            </w:tcBorders>
            <w:vAlign w:val="center"/>
          </w:tcPr>
          <w:p w14:paraId="58E6D199">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1611</w:t>
            </w:r>
          </w:p>
        </w:tc>
      </w:tr>
      <w:tr w14:paraId="22D6E2A5">
        <w:tblPrEx>
          <w:tblCellMar>
            <w:top w:w="0" w:type="dxa"/>
            <w:left w:w="108" w:type="dxa"/>
            <w:bottom w:w="0" w:type="dxa"/>
            <w:right w:w="108" w:type="dxa"/>
          </w:tblCellMar>
        </w:tblPrEx>
        <w:trPr>
          <w:trHeight w:val="494" w:hRule="atLeast"/>
        </w:trPr>
        <w:tc>
          <w:tcPr>
            <w:tcW w:w="2655" w:type="dxa"/>
            <w:tcBorders>
              <w:top w:val="single" w:color="000000" w:sz="8" w:space="0"/>
              <w:left w:val="single" w:color="000000" w:sz="8" w:space="0"/>
              <w:bottom w:val="single" w:color="000000" w:sz="8" w:space="0"/>
              <w:right w:val="single" w:color="000000" w:sz="8" w:space="0"/>
            </w:tcBorders>
            <w:vAlign w:val="center"/>
          </w:tcPr>
          <w:p w14:paraId="31DA8D56">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消防训练次数</w:t>
            </w:r>
          </w:p>
        </w:tc>
        <w:tc>
          <w:tcPr>
            <w:tcW w:w="1010" w:type="dxa"/>
            <w:tcBorders>
              <w:top w:val="single" w:color="000000" w:sz="8" w:space="0"/>
              <w:left w:val="single" w:color="000000" w:sz="8" w:space="0"/>
              <w:bottom w:val="single" w:color="000000" w:sz="8" w:space="0"/>
              <w:right w:val="single" w:color="000000" w:sz="8" w:space="0"/>
            </w:tcBorders>
            <w:vAlign w:val="center"/>
          </w:tcPr>
          <w:p w14:paraId="67496CF6">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29</w:t>
            </w:r>
          </w:p>
        </w:tc>
        <w:tc>
          <w:tcPr>
            <w:tcW w:w="968" w:type="dxa"/>
            <w:gridSpan w:val="2"/>
            <w:tcBorders>
              <w:top w:val="single" w:color="000000" w:sz="8" w:space="0"/>
              <w:left w:val="single" w:color="000000" w:sz="8" w:space="0"/>
              <w:bottom w:val="single" w:color="000000" w:sz="8" w:space="0"/>
              <w:right w:val="single" w:color="000000" w:sz="8" w:space="0"/>
            </w:tcBorders>
            <w:vAlign w:val="center"/>
          </w:tcPr>
          <w:p w14:paraId="6DE6721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90" w:type="dxa"/>
            <w:tcBorders>
              <w:top w:val="single" w:color="000000" w:sz="8" w:space="0"/>
              <w:left w:val="single" w:color="000000" w:sz="8" w:space="0"/>
              <w:bottom w:val="single" w:color="000000" w:sz="8" w:space="0"/>
              <w:right w:val="single" w:color="000000" w:sz="8" w:space="0"/>
            </w:tcBorders>
            <w:vAlign w:val="center"/>
          </w:tcPr>
          <w:p w14:paraId="50D4D1B0">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1020" w:type="dxa"/>
            <w:gridSpan w:val="2"/>
            <w:tcBorders>
              <w:top w:val="single" w:color="000000" w:sz="8" w:space="0"/>
              <w:left w:val="single" w:color="000000" w:sz="8" w:space="0"/>
              <w:bottom w:val="single" w:color="000000" w:sz="8" w:space="0"/>
              <w:right w:val="single" w:color="auto" w:sz="4" w:space="0"/>
            </w:tcBorders>
            <w:vAlign w:val="center"/>
          </w:tcPr>
          <w:p w14:paraId="55506E6A">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0</w:t>
            </w:r>
          </w:p>
        </w:tc>
        <w:tc>
          <w:tcPr>
            <w:tcW w:w="905" w:type="dxa"/>
            <w:tcBorders>
              <w:top w:val="single" w:color="000000" w:sz="8" w:space="0"/>
              <w:left w:val="single" w:color="auto" w:sz="4" w:space="0"/>
              <w:bottom w:val="single" w:color="000000" w:sz="8" w:space="0"/>
              <w:right w:val="single" w:color="auto" w:sz="4" w:space="0"/>
            </w:tcBorders>
            <w:vAlign w:val="center"/>
          </w:tcPr>
          <w:p w14:paraId="048349D6">
            <w:pPr>
              <w:widowControl/>
              <w:jc w:val="center"/>
              <w:textAlignment w:val="center"/>
              <w:rPr>
                <w:rFonts w:ascii="仿宋_GB2312" w:hAnsi="仿宋_GB2312" w:eastAsia="仿宋_GB2312" w:cs="仿宋_GB2312"/>
                <w:color w:val="000000"/>
                <w:sz w:val="24"/>
                <w:szCs w:val="24"/>
                <w:lang w:bidi="ar"/>
              </w:rPr>
            </w:pPr>
            <w:r>
              <w:rPr>
                <w:rFonts w:hint="eastAsia" w:ascii="仿宋_GB2312" w:eastAsia="仿宋_GB2312" w:cs="仿宋_GB2312"/>
                <w:color w:val="000000"/>
                <w:sz w:val="24"/>
                <w:szCs w:val="24"/>
                <w:lang w:bidi="ar"/>
              </w:rPr>
              <w:t>29</w:t>
            </w:r>
          </w:p>
        </w:tc>
        <w:tc>
          <w:tcPr>
            <w:tcW w:w="1013" w:type="dxa"/>
            <w:gridSpan w:val="2"/>
            <w:tcBorders>
              <w:top w:val="single" w:color="000000" w:sz="8" w:space="0"/>
              <w:left w:val="single" w:color="auto" w:sz="4" w:space="0"/>
              <w:bottom w:val="single" w:color="000000" w:sz="8" w:space="0"/>
              <w:right w:val="single" w:color="000000" w:sz="8" w:space="0"/>
            </w:tcBorders>
            <w:vAlign w:val="center"/>
          </w:tcPr>
          <w:p w14:paraId="2D41F69C">
            <w:pPr>
              <w:widowControl/>
              <w:jc w:val="center"/>
              <w:textAlignment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eastAsia="仿宋_GB2312" w:cs="仿宋_GB2312"/>
                <w:color w:val="000000"/>
                <w:sz w:val="24"/>
                <w:szCs w:val="24"/>
                <w:lang w:bidi="ar"/>
              </w:rPr>
              <w:t>213</w:t>
            </w:r>
          </w:p>
        </w:tc>
        <w:tc>
          <w:tcPr>
            <w:tcW w:w="1200" w:type="dxa"/>
            <w:tcBorders>
              <w:top w:val="single" w:color="000000" w:sz="8" w:space="0"/>
              <w:left w:val="single" w:color="000000" w:sz="8" w:space="0"/>
              <w:bottom w:val="single" w:color="000000" w:sz="8" w:space="0"/>
              <w:right w:val="single" w:color="000000" w:sz="8" w:space="0"/>
            </w:tcBorders>
            <w:vAlign w:val="center"/>
          </w:tcPr>
          <w:p w14:paraId="3B5AFBDE">
            <w:pPr>
              <w:widowControl/>
              <w:jc w:val="center"/>
              <w:textAlignment w:val="center"/>
              <w:rPr>
                <w:rFonts w:ascii="仿宋_GB2312" w:hAnsi="仿宋_GB2312" w:eastAsia="仿宋_GB2312" w:cs="仿宋_GB2312"/>
                <w:color w:val="FF0000"/>
                <w:sz w:val="24"/>
                <w:szCs w:val="24"/>
              </w:rPr>
            </w:pPr>
            <w:r>
              <w:rPr>
                <w:rFonts w:hint="eastAsia" w:ascii="仿宋_GB2312" w:eastAsia="仿宋_GB2312" w:cs="仿宋_GB2312"/>
                <w:color w:val="000000"/>
                <w:sz w:val="24"/>
                <w:szCs w:val="24"/>
                <w:lang w:bidi="ar"/>
              </w:rPr>
              <w:t>222</w:t>
            </w:r>
          </w:p>
        </w:tc>
      </w:tr>
      <w:tr w14:paraId="5CB3A76F">
        <w:tblPrEx>
          <w:tblCellMar>
            <w:top w:w="0" w:type="dxa"/>
            <w:left w:w="108" w:type="dxa"/>
            <w:bottom w:w="0" w:type="dxa"/>
            <w:right w:w="108" w:type="dxa"/>
          </w:tblCellMar>
        </w:tblPrEx>
        <w:trPr>
          <w:trHeight w:val="494" w:hRule="atLeast"/>
        </w:trPr>
        <w:tc>
          <w:tcPr>
            <w:tcW w:w="2655" w:type="dxa"/>
            <w:vMerge w:val="restart"/>
            <w:tcBorders>
              <w:top w:val="single" w:color="000000"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4370558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项目</w:t>
            </w:r>
          </w:p>
        </w:tc>
        <w:tc>
          <w:tcPr>
            <w:tcW w:w="7206" w:type="dxa"/>
            <w:gridSpan w:val="10"/>
            <w:tcBorders>
              <w:top w:val="single" w:color="000000" w:sz="4" w:space="0"/>
              <w:left w:val="single" w:color="auto" w:sz="4" w:space="0"/>
              <w:bottom w:val="single" w:color="000000" w:sz="8" w:space="0"/>
              <w:right w:val="single" w:color="auto" w:sz="4" w:space="0"/>
            </w:tcBorders>
            <w:tcMar>
              <w:top w:w="0" w:type="dxa"/>
              <w:left w:w="0" w:type="dxa"/>
              <w:bottom w:w="0" w:type="dxa"/>
              <w:right w:w="0" w:type="dxa"/>
            </w:tcMar>
            <w:vAlign w:val="center"/>
          </w:tcPr>
          <w:p w14:paraId="63FEE729">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安全生产管理情况</w:t>
            </w:r>
          </w:p>
        </w:tc>
      </w:tr>
      <w:tr w14:paraId="4652C90C">
        <w:tblPrEx>
          <w:tblCellMar>
            <w:top w:w="0" w:type="dxa"/>
            <w:left w:w="108" w:type="dxa"/>
            <w:bottom w:w="0" w:type="dxa"/>
            <w:right w:w="108" w:type="dxa"/>
          </w:tblCellMar>
        </w:tblPrEx>
        <w:trPr>
          <w:trHeight w:val="516" w:hRule="atLeast"/>
        </w:trPr>
        <w:tc>
          <w:tcPr>
            <w:tcW w:w="2655" w:type="dxa"/>
            <w:vMerge w:val="continue"/>
            <w:tcBorders>
              <w:top w:val="single" w:color="000000" w:sz="4" w:space="0"/>
              <w:left w:val="single" w:color="000000" w:sz="8" w:space="0"/>
              <w:bottom w:val="single" w:color="auto" w:sz="4" w:space="0"/>
              <w:right w:val="single" w:color="auto" w:sz="4" w:space="0"/>
            </w:tcBorders>
            <w:vAlign w:val="center"/>
          </w:tcPr>
          <w:p w14:paraId="63D1C30A">
            <w:pPr>
              <w:widowControl/>
              <w:jc w:val="center"/>
              <w:rPr>
                <w:rFonts w:ascii="仿宋_GB2312" w:hAnsi="仿宋_GB2312" w:eastAsia="仿宋_GB2312"/>
                <w:color w:val="000000" w:themeColor="text1"/>
                <w:sz w:val="24"/>
                <w:szCs w:val="24"/>
                <w14:textFill>
                  <w14:solidFill>
                    <w14:schemeClr w14:val="tx1"/>
                  </w14:solidFill>
                </w14:textFill>
              </w:rPr>
            </w:pPr>
          </w:p>
        </w:tc>
        <w:tc>
          <w:tcPr>
            <w:tcW w:w="1603" w:type="dxa"/>
            <w:gridSpan w:val="2"/>
            <w:tcBorders>
              <w:top w:val="single" w:color="auto" w:sz="4" w:space="0"/>
              <w:left w:val="single" w:color="auto" w:sz="4" w:space="0"/>
              <w:bottom w:val="single" w:color="auto" w:sz="4" w:space="0"/>
              <w:right w:val="single" w:color="000000" w:sz="8" w:space="0"/>
            </w:tcBorders>
            <w:vAlign w:val="center"/>
          </w:tcPr>
          <w:p w14:paraId="067FE28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恒益热电厂</w:t>
            </w:r>
          </w:p>
        </w:tc>
        <w:tc>
          <w:tcPr>
            <w:tcW w:w="1797" w:type="dxa"/>
            <w:gridSpan w:val="3"/>
            <w:tcBorders>
              <w:top w:val="single" w:color="000000" w:sz="8" w:space="0"/>
              <w:left w:val="single" w:color="000000" w:sz="8" w:space="0"/>
              <w:bottom w:val="single" w:color="auto" w:sz="4" w:space="0"/>
              <w:right w:val="single" w:color="000000" w:sz="8" w:space="0"/>
            </w:tcBorders>
            <w:tcMar>
              <w:top w:w="0" w:type="dxa"/>
              <w:left w:w="0" w:type="dxa"/>
              <w:bottom w:w="0" w:type="dxa"/>
              <w:right w:w="0" w:type="dxa"/>
            </w:tcMar>
            <w:vAlign w:val="center"/>
          </w:tcPr>
          <w:p w14:paraId="0D0B700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环保建材</w:t>
            </w:r>
            <w:r>
              <w:rPr>
                <w:rFonts w:hint="eastAsia" w:ascii="仿宋_GB2312" w:eastAsia="仿宋_GB2312" w:cs="仿宋_GB2312"/>
                <w:color w:val="000000" w:themeColor="text1"/>
                <w:sz w:val="24"/>
                <w:szCs w:val="24"/>
                <w:lang w:bidi="ar"/>
                <w14:textFill>
                  <w14:solidFill>
                    <w14:schemeClr w14:val="tx1"/>
                  </w14:solidFill>
                </w14:textFill>
              </w:rPr>
              <w:t>公司</w:t>
            </w:r>
          </w:p>
        </w:tc>
        <w:tc>
          <w:tcPr>
            <w:tcW w:w="1962" w:type="dxa"/>
            <w:gridSpan w:val="3"/>
            <w:tcBorders>
              <w:top w:val="single" w:color="000000" w:sz="8" w:space="0"/>
              <w:left w:val="single" w:color="000000" w:sz="8" w:space="0"/>
              <w:bottom w:val="single" w:color="auto" w:sz="4" w:space="0"/>
              <w:right w:val="single" w:color="auto" w:sz="4" w:space="0"/>
            </w:tcBorders>
            <w:tcMar>
              <w:top w:w="0" w:type="dxa"/>
              <w:left w:w="0" w:type="dxa"/>
              <w:bottom w:w="0" w:type="dxa"/>
              <w:right w:w="0" w:type="dxa"/>
            </w:tcMar>
            <w:vAlign w:val="center"/>
          </w:tcPr>
          <w:p w14:paraId="458F118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高顿泰公司</w:t>
            </w:r>
          </w:p>
        </w:tc>
        <w:tc>
          <w:tcPr>
            <w:tcW w:w="1844" w:type="dxa"/>
            <w:gridSpan w:val="2"/>
            <w:tcBorders>
              <w:top w:val="single" w:color="000000" w:sz="8" w:space="0"/>
              <w:left w:val="single" w:color="auto" w:sz="4" w:space="0"/>
              <w:bottom w:val="single" w:color="auto" w:sz="4" w:space="0"/>
              <w:right w:val="single" w:color="auto" w:sz="4" w:space="0"/>
            </w:tcBorders>
            <w:vAlign w:val="center"/>
          </w:tcPr>
          <w:p w14:paraId="0ED18E4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Times New Roman" w:eastAsia="仿宋_GB2312"/>
                <w:color w:val="000000" w:themeColor="text1"/>
                <w:kern w:val="2"/>
                <w:sz w:val="24"/>
                <w:szCs w:val="24"/>
                <w14:textFill>
                  <w14:solidFill>
                    <w14:schemeClr w14:val="tx1"/>
                  </w14:solidFill>
                </w14:textFill>
              </w:rPr>
              <w:t>粤构公司</w:t>
            </w:r>
          </w:p>
        </w:tc>
      </w:tr>
      <w:tr w14:paraId="0AEA1E54">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38933D1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脚手架施工管理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4B424B9A">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68523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3869F0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2573A2EC">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7522A482">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208387D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建筑机械施工管理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3814F9B3">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A066B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0535594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74B158F1">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54072260">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239D06D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施工车辆管理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126F60B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2AE5E1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FDAE27B">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1450D0F8">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64A3B06F">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7B613A2E">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安全工器具管理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66BE5DF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6F0073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7E0BBCFA">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3D917286">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48733B8A">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6FD94833">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危险品的管理与使用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3ECA9F6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2137DC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4E134B5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083C65F6">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7AEC654">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5E4B638A">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消防器材配备</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4B5EC41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150174">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E6EE17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02D78C3E">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3142A7FC">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6CAE15DD">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消防设备设施维护使用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4D11190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62D3A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1F11B80D">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46FD1BBD">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4B3D9987">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0A687192">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贮油设施</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4DE351DF">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465652">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7E9833C">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4E135590">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62DAD874">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12E93EFF">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氧气、乙炔存放与使用</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781E79B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29B8890">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68598EA6">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4736F8D0">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r w14:paraId="0FAB5D36">
        <w:tblPrEx>
          <w:tblCellMar>
            <w:top w:w="0" w:type="dxa"/>
            <w:left w:w="108" w:type="dxa"/>
            <w:bottom w:w="0" w:type="dxa"/>
            <w:right w:w="108" w:type="dxa"/>
          </w:tblCellMar>
        </w:tblPrEx>
        <w:trPr>
          <w:trHeight w:val="493" w:hRule="atLeast"/>
        </w:trPr>
        <w:tc>
          <w:tcPr>
            <w:tcW w:w="2655" w:type="dxa"/>
            <w:tcBorders>
              <w:top w:val="single" w:color="auto" w:sz="4" w:space="0"/>
              <w:left w:val="single" w:color="000000" w:sz="8" w:space="0"/>
              <w:bottom w:val="single" w:color="000000" w:sz="8" w:space="0"/>
              <w:right w:val="single" w:color="auto" w:sz="4" w:space="0"/>
            </w:tcBorders>
            <w:vAlign w:val="center"/>
          </w:tcPr>
          <w:p w14:paraId="579BDD4B">
            <w:pPr>
              <w:autoSpaceDE w:val="0"/>
              <w:autoSpaceDN w:val="0"/>
              <w:jc w:val="left"/>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应急物资配备与管理</w:t>
            </w:r>
          </w:p>
        </w:tc>
        <w:tc>
          <w:tcPr>
            <w:tcW w:w="1603" w:type="dxa"/>
            <w:gridSpan w:val="2"/>
            <w:tcBorders>
              <w:top w:val="single" w:color="auto" w:sz="4" w:space="0"/>
              <w:left w:val="single" w:color="auto" w:sz="4" w:space="0"/>
              <w:bottom w:val="single" w:color="000000" w:sz="8" w:space="0"/>
              <w:right w:val="single" w:color="000000" w:sz="8" w:space="0"/>
            </w:tcBorders>
            <w:vAlign w:val="center"/>
          </w:tcPr>
          <w:p w14:paraId="0A6C3E37">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797" w:type="dxa"/>
            <w:gridSpan w:val="3"/>
            <w:tcBorders>
              <w:top w:val="single" w:color="auto" w:sz="4"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8F54885">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962" w:type="dxa"/>
            <w:gridSpan w:val="3"/>
            <w:tcBorders>
              <w:top w:val="single" w:color="auto" w:sz="4" w:space="0"/>
              <w:left w:val="single" w:color="000000" w:sz="8" w:space="0"/>
              <w:bottom w:val="single" w:color="000000" w:sz="8" w:space="0"/>
              <w:right w:val="single" w:color="auto" w:sz="4" w:space="0"/>
            </w:tcBorders>
            <w:tcMar>
              <w:top w:w="0" w:type="dxa"/>
              <w:left w:w="0" w:type="dxa"/>
              <w:bottom w:w="0" w:type="dxa"/>
              <w:right w:w="0" w:type="dxa"/>
            </w:tcMar>
            <w:vAlign w:val="center"/>
          </w:tcPr>
          <w:p w14:paraId="3774F2E8">
            <w:pPr>
              <w:autoSpaceDE w:val="0"/>
              <w:autoSpaceDN w:val="0"/>
              <w:jc w:val="center"/>
              <w:rPr>
                <w:rFonts w:ascii="仿宋_GB2312" w:hAnsi="仿宋_GB2312" w:eastAsia="仿宋_GB2312"/>
                <w:color w:val="000000" w:themeColor="text1"/>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c>
          <w:tcPr>
            <w:tcW w:w="1844" w:type="dxa"/>
            <w:gridSpan w:val="2"/>
            <w:tcBorders>
              <w:top w:val="single" w:color="auto" w:sz="4" w:space="0"/>
              <w:left w:val="single" w:color="auto" w:sz="4" w:space="0"/>
              <w:bottom w:val="single" w:color="000000" w:sz="8" w:space="0"/>
              <w:right w:val="single" w:color="auto" w:sz="4" w:space="0"/>
            </w:tcBorders>
            <w:vAlign w:val="center"/>
          </w:tcPr>
          <w:p w14:paraId="5EA0C24F">
            <w:pPr>
              <w:autoSpaceDE w:val="0"/>
              <w:autoSpaceDN w:val="0"/>
              <w:jc w:val="center"/>
              <w:rPr>
                <w:rFonts w:ascii="仿宋_GB2312" w:hAnsi="Times New Roman" w:eastAsia="仿宋_GB2312"/>
                <w:color w:val="000000" w:themeColor="text1"/>
                <w:kern w:val="2"/>
                <w:sz w:val="24"/>
                <w:szCs w:val="24"/>
                <w14:textFill>
                  <w14:solidFill>
                    <w14:schemeClr w14:val="tx1"/>
                  </w14:solidFill>
                </w14:textFill>
              </w:rPr>
            </w:pPr>
            <w:r>
              <w:rPr>
                <w:rFonts w:hint="eastAsia" w:ascii="仿宋_GB2312" w:hAnsi="仿宋_GB2312" w:eastAsia="仿宋_GB2312"/>
                <w:color w:val="000000" w:themeColor="text1"/>
                <w:sz w:val="24"/>
                <w:szCs w:val="24"/>
                <w14:textFill>
                  <w14:solidFill>
                    <w14:schemeClr w14:val="tx1"/>
                  </w14:solidFill>
                </w14:textFill>
              </w:rPr>
              <w:t>正常</w:t>
            </w:r>
          </w:p>
        </w:tc>
      </w:tr>
    </w:tbl>
    <w:p w14:paraId="6A5E9D6C">
      <w:pPr>
        <w:pStyle w:val="8"/>
        <w:rPr>
          <w:rFonts w:ascii="黑体" w:hAnsi="黑体" w:eastAsia="黑体"/>
          <w:color w:val="FF0000"/>
          <w:sz w:val="32"/>
          <w:szCs w:val="32"/>
        </w:rPr>
      </w:pPr>
    </w:p>
    <w:p w14:paraId="5928AF13">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二、6月份安全情况</w:t>
      </w:r>
    </w:p>
    <w:p w14:paraId="3D50759A">
      <w:pPr>
        <w:spacing w:line="360" w:lineRule="auto"/>
        <w:ind w:firstLine="640" w:firstLineChars="200"/>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电建集团6月份安全生产形势稳定，</w:t>
      </w:r>
      <w:r>
        <w:rPr>
          <w:rFonts w:hint="eastAsia" w:ascii="仿宋_GB2312" w:hAnsi="仿宋_GB2312" w:eastAsia="仿宋_GB2312" w:cs="仿宋_GB2312"/>
          <w:color w:val="000000"/>
          <w:sz w:val="32"/>
          <w:szCs w:val="32"/>
        </w:rPr>
        <w:t>实现安全生产事故“七个为零”</w:t>
      </w:r>
      <w:r>
        <w:rPr>
          <w:rFonts w:hint="eastAsia" w:ascii="仿宋_GB2312" w:hAnsi="仿宋_GB2312" w:eastAsia="仿宋_GB2312" w:cs="仿宋_GB2312"/>
          <w:sz w:val="32"/>
          <w:szCs w:val="32"/>
        </w:rPr>
        <w:t>（生产安全事故引发的重大社会事件、管理缺陷引发的重大停产停业事件、重伤以上生产安全事故、环保事故、火灾事故、较大职业卫生事故、重大事故隐患动态清零）的总体目标</w:t>
      </w:r>
      <w:r>
        <w:rPr>
          <w:rFonts w:hint="eastAsia" w:ascii="仿宋_GB2312" w:hAnsi="仿宋_GB2312" w:eastAsia="仿宋_GB2312" w:cs="仿宋_GB2312"/>
          <w:color w:val="000000"/>
          <w:sz w:val="32"/>
          <w:szCs w:val="32"/>
        </w:rPr>
        <w:t>。</w:t>
      </w:r>
    </w:p>
    <w:p w14:paraId="5B53FF0E">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为防止安全事故的发生，</w:t>
      </w:r>
      <w:r>
        <w:rPr>
          <w:rFonts w:hint="eastAsia" w:ascii="仿宋_GB2312" w:hAnsi="仿宋" w:eastAsia="仿宋_GB2312"/>
          <w:color w:val="000000" w:themeColor="text1"/>
          <w:sz w:val="32"/>
          <w:szCs w:val="32"/>
          <w14:textFill>
            <w14:solidFill>
              <w14:schemeClr w14:val="tx1"/>
            </w14:solidFill>
          </w14:textFill>
        </w:rPr>
        <w:t>电建集团安委办组织</w:t>
      </w:r>
      <w:r>
        <w:rPr>
          <w:rFonts w:hint="eastAsia" w:ascii="仿宋_GB2312" w:eastAsia="仿宋_GB2312"/>
          <w:color w:val="000000" w:themeColor="text1"/>
          <w:sz w:val="32"/>
          <w:szCs w:val="32"/>
          <w14:textFill>
            <w14:solidFill>
              <w14:schemeClr w14:val="tx1"/>
            </w14:solidFill>
          </w14:textFill>
        </w:rPr>
        <w:t>下属企业开展燃气安全和用电安全专项检查工作</w:t>
      </w:r>
      <w:r>
        <w:rPr>
          <w:rFonts w:hint="eastAsia" w:ascii="仿宋_GB2312" w:hAnsi="仿宋" w:eastAsia="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sz w:val="32"/>
          <w:szCs w:val="32"/>
        </w:rPr>
        <w:t>排查出一般</w:t>
      </w:r>
      <w:r>
        <w:rPr>
          <w:rFonts w:hint="eastAsia" w:ascii="仿宋_GB2312" w:hAnsi="Times New Roman" w:eastAsia="仿宋_GB2312"/>
          <w:color w:val="000000" w:themeColor="text1"/>
          <w:sz w:val="32"/>
          <w:szCs w:val="32"/>
          <w14:textFill>
            <w14:solidFill>
              <w14:schemeClr w14:val="tx1"/>
            </w14:solidFill>
          </w14:textFill>
        </w:rPr>
        <w:t>安全隐患16项，发出整改通知</w:t>
      </w:r>
      <w:r>
        <w:rPr>
          <w:rFonts w:hint="eastAsia" w:ascii="仿宋_GB2312" w:hAnsi="仿宋_GB2312" w:eastAsia="仿宋_GB2312" w:cs="仿宋_GB2312"/>
          <w:color w:val="000000"/>
          <w:sz w:val="32"/>
          <w:szCs w:val="32"/>
        </w:rPr>
        <w:t>单2张，督促相关企业限期落实整改。与此同时，下属企业开展各类安全自查23次，排查出一般安全隐患47项，已整改47项，整改率1</w:t>
      </w:r>
      <w:r>
        <w:rPr>
          <w:rFonts w:hint="eastAsia" w:ascii="仿宋_GB2312" w:hAnsi="Times New Roman" w:eastAsia="仿宋_GB2312"/>
          <w:color w:val="000000" w:themeColor="text1"/>
          <w:sz w:val="32"/>
          <w:szCs w:val="32"/>
          <w14:textFill>
            <w14:solidFill>
              <w14:schemeClr w14:val="tx1"/>
            </w14:solidFill>
          </w14:textFill>
        </w:rPr>
        <w:t>0</w:t>
      </w:r>
      <w:r>
        <w:rPr>
          <w:rFonts w:hint="eastAsia" w:ascii="仿宋_GB2312" w:hAnsi="仿宋_GB2312" w:eastAsia="仿宋_GB2312" w:cs="仿宋_GB2312"/>
          <w:color w:val="000000"/>
          <w:sz w:val="32"/>
          <w:szCs w:val="32"/>
        </w:rPr>
        <w:t>0%，保障了良好的安全文明施工和安全生产环境，确保了设备良好的健康水平，有效地防止生产安全事故发生。</w:t>
      </w:r>
    </w:p>
    <w:p w14:paraId="498EBD6E">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通过开展安全检查发现个别企业存在一些安全隐患：如季华大厦饭堂未建立燃气安全管理制度，未定期校验燃气压力表和安全阀；季华大厦高压和低压配电房的外委检修缺少管理制度，部分电房排风机滤网破损，部分电柜缺少后门板等。针对存在问题，电建集团安委办要求各企业要加强燃气安全和高低压配电房安全管理，明确各级管理人员</w:t>
      </w:r>
      <w:r>
        <w:rPr>
          <w:rFonts w:ascii="仿宋_GB2312" w:hAnsi="仿宋_GB2312" w:eastAsia="仿宋_GB2312" w:cs="仿宋_GB2312"/>
          <w:color w:val="000000"/>
          <w:sz w:val="32"/>
          <w:szCs w:val="32"/>
        </w:rPr>
        <w:t>职责和权限</w:t>
      </w:r>
      <w:r>
        <w:rPr>
          <w:rFonts w:hint="eastAsia" w:ascii="仿宋_GB2312" w:hAnsi="仿宋_GB2312" w:eastAsia="仿宋_GB2312" w:cs="仿宋_GB2312"/>
          <w:color w:val="000000"/>
          <w:sz w:val="32"/>
          <w:szCs w:val="32"/>
        </w:rPr>
        <w:t>，建立相关管理制度，提高员工的安全意识和技能，消除安全隐患，提升事故应急处置实战能力，保障人员的生命财产安全。</w:t>
      </w:r>
    </w:p>
    <w:p w14:paraId="21A3419A">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三、6月份安全生产主要工作</w:t>
      </w:r>
    </w:p>
    <w:p w14:paraId="63A94992">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（一）召开集团公司安全生产会议，听取下属企业安全生产工作汇报，传达上级部门安全生产工作精神，部署集团公司下阶段主要安全生产工作。     </w:t>
      </w:r>
    </w:p>
    <w:p w14:paraId="06961B55">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要求各下属企业按照佛山市投资控股集团有限公司关于印发2025年“安全生产月”活动方案的通知要求，制定活动方案，并于6月23日前将“安全生产月”活动总结及视频、照片等有关证明材料上报集团公司安委办。</w:t>
      </w:r>
    </w:p>
    <w:p w14:paraId="06ABE6D0">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要求各下属企业按照佛山市消防安全委员会办公室关于转发《广东省消防安全委员会办公室关于深刻吸取亡人火灾事故教训进一步强化火灾防范工作的通知》的通知要求，深刻吸取近期亡人火灾事故教训，进一步强化火灾防范工作，确保消防安全形势平稳。</w:t>
      </w:r>
    </w:p>
    <w:p w14:paraId="4DBBF4AD">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（四）要求各下属企业按照国家能源局综合司关于推动电力企业建立完善事故隐患内部报告奖励机制的通知要求，建立完善事故隐患内部报告奖励机制，推动安全生产治理模式向事前预防转型。</w:t>
      </w:r>
    </w:p>
    <w:p w14:paraId="121F4004">
      <w:pPr>
        <w:tabs>
          <w:tab w:val="left" w:pos="0"/>
        </w:tabs>
        <w:spacing w:line="360" w:lineRule="auto"/>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（五）要求下属电力企业按照国家能源局南方监管局关于进一步加强涉网安全管理的监管意见，切实落实工作，并将落实情况报集团公司安委办。</w:t>
      </w:r>
    </w:p>
    <w:p w14:paraId="15CD0817">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（六）做好安全生产隐患排查治理信息统计和报送工作，按要求将安全生产隐患排查信息统计资料报送佛控集团和南方能源监管局。</w:t>
      </w:r>
    </w:p>
    <w:p w14:paraId="65005DF2">
      <w:pPr>
        <w:spacing w:line="360" w:lineRule="auto"/>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四、信息传递</w:t>
      </w:r>
    </w:p>
    <w:p w14:paraId="02BB5899">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（一）文件通知转发</w:t>
      </w:r>
    </w:p>
    <w:p w14:paraId="49ED0151">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1.佛山市消防安全委员会办公室关于佛山市5月份消防安全形势分析及6月份消防工作预警的报告。</w:t>
      </w:r>
    </w:p>
    <w:p w14:paraId="137549D8">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2.佛山市安全生产委员会办公室关于印发《2025年1-5月佛山市生产安全事故情况》的通知。</w:t>
      </w:r>
    </w:p>
    <w:p w14:paraId="66DB7475">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3.佛山市安全生产委员会办公室关于5月份全市安全防控形势分析及下阶段工作的报告。</w:t>
      </w:r>
    </w:p>
    <w:p w14:paraId="182367FA">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4.广东省安全生产委员会办公室关于印发《2025年1-5月广东省安全生产情况》的通知-领导批示抄清单。</w:t>
      </w:r>
    </w:p>
    <w:p w14:paraId="0400754A">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5.佛山市住房和城乡建设局佛山市自然资源局关于印发《佛山市重点项目消防设计审查有关事项“一事一议”实施办法》的通知。</w:t>
      </w:r>
    </w:p>
    <w:p w14:paraId="18D0663D">
      <w:pPr>
        <w:spacing w:line="360" w:lineRule="auto"/>
        <w:ind w:firstLine="640" w:firstLineChars="200"/>
        <w:rPr>
          <w:rStyle w:val="21"/>
          <w:rFonts w:ascii="仿宋" w:hAnsi="仿宋" w:eastAsia="仿宋"/>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（二）工作简讯</w:t>
      </w:r>
    </w:p>
    <w:p w14:paraId="00A819C4">
      <w:pPr>
        <w:pStyle w:val="12"/>
        <w:shd w:val="clear" w:color="auto" w:fill="FFFFFF"/>
        <w:spacing w:before="0" w:beforeAutospacing="0" w:after="0" w:afterAutospacing="0" w:line="336" w:lineRule="atLeast"/>
        <w:ind w:firstLine="640"/>
        <w:jc w:val="both"/>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1.恒益热电厂</w:t>
      </w:r>
      <w:r>
        <w:rPr>
          <w:rFonts w:hint="eastAsia" w:ascii="仿宋_GB2312" w:hAnsi="Times New Roman" w:eastAsia="仿宋_GB2312"/>
          <w:color w:val="000000" w:themeColor="text1"/>
          <w:sz w:val="32"/>
          <w:szCs w:val="32"/>
          <w14:textFill>
            <w14:solidFill>
              <w14:schemeClr w14:val="tx1"/>
            </w14:solidFill>
          </w14:textFill>
        </w:rPr>
        <w:t>安全简讯</w:t>
      </w:r>
    </w:p>
    <w:p w14:paraId="2967205E">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恒益热电厂组织开展“安全生产月”活动；组织第三方开展安全现状评估工作；组织修订《事故报告、调查与处理管理标准》、《有限空间作业应急预案》；组织制定《事故隐患内部报告奖励标准》和《电力事故（事件）管理标准》；全面强化不安全事件管理及继续深入开展“举一反三”工作。</w:t>
      </w:r>
    </w:p>
    <w:p w14:paraId="1B688685">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2.环保建材公司安全简讯</w:t>
      </w:r>
    </w:p>
    <w:p w14:paraId="658975D6">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环保建材公司组织开展安全“安全生产月”活动；组织2批次外包工程人员安全培训，共6人参加；组织开展蒸压釜泄露事故应急处置演练，共15人参加；开展安全生产反“三违”专项治理工作；完成叉车（车牌44995）现场年审工作。</w:t>
      </w:r>
    </w:p>
    <w:p w14:paraId="332114EA">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3.高顿泰公司安全简讯</w:t>
      </w:r>
    </w:p>
    <w:p w14:paraId="34543183">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高顿泰公司组织开展安全“安全生产月”活动；组织开展天然气锅炉</w:t>
      </w:r>
      <w:bookmarkStart w:id="0" w:name="_Hlk169596066"/>
      <w:r>
        <w:rPr>
          <w:rFonts w:hint="eastAsia" w:ascii="仿宋_GB2312" w:hAnsi="仿宋_GB2312" w:eastAsia="仿宋_GB2312" w:cs="仿宋_GB2312"/>
          <w:color w:val="000000" w:themeColor="text1"/>
          <w:spacing w:val="2"/>
          <w:sz w:val="32"/>
          <w:szCs w:val="32"/>
          <w14:textFill>
            <w14:solidFill>
              <w14:schemeClr w14:val="tx1"/>
            </w14:solidFill>
          </w14:textFill>
        </w:rPr>
        <w:t>燃气</w:t>
      </w:r>
      <w:bookmarkEnd w:id="0"/>
      <w:r>
        <w:rPr>
          <w:rFonts w:hint="eastAsia" w:ascii="仿宋_GB2312" w:hAnsi="仿宋_GB2312" w:eastAsia="仿宋_GB2312" w:cs="仿宋_GB2312"/>
          <w:color w:val="000000" w:themeColor="text1"/>
          <w:spacing w:val="2"/>
          <w:sz w:val="32"/>
          <w:szCs w:val="32"/>
          <w14:textFill>
            <w14:solidFill>
              <w14:schemeClr w14:val="tx1"/>
            </w14:solidFill>
          </w14:textFill>
        </w:rPr>
        <w:t>管道泄漏应急处置演练，共16人参加；开展安全生产反“三违”专项治理工作；对安全隐患“举一反三”专项行动开展工作总结。</w:t>
      </w:r>
    </w:p>
    <w:p w14:paraId="2E18A6DA">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4.粤</w:t>
      </w:r>
      <w:r>
        <w:rPr>
          <w:rFonts w:hint="eastAsia" w:ascii="仿宋_GB2312" w:hAnsi="仿宋_GB2312" w:eastAsia="仿宋_GB2312" w:cs="仿宋_GB2312"/>
          <w:color w:val="000000" w:themeColor="text1"/>
          <w:sz w:val="32"/>
          <w:szCs w:val="32"/>
          <w14:textFill>
            <w14:solidFill>
              <w14:schemeClr w14:val="tx1"/>
            </w14:solidFill>
          </w14:textFill>
        </w:rPr>
        <w:t>构公司安全简讯</w:t>
      </w:r>
    </w:p>
    <w:p w14:paraId="422B1AA6">
      <w:pPr>
        <w:ind w:firstLine="648" w:firstLineChars="200"/>
        <w:rPr>
          <w:rFonts w:ascii="仿宋_GB2312" w:hAnsi="仿宋_GB2312" w:eastAsia="仿宋_GB2312" w:cs="仿宋_GB2312"/>
          <w:color w:val="000000" w:themeColor="text1"/>
          <w:spacing w:val="2"/>
          <w:sz w:val="32"/>
          <w:szCs w:val="32"/>
          <w14:textFill>
            <w14:solidFill>
              <w14:schemeClr w14:val="tx1"/>
            </w14:solidFill>
          </w14:textFill>
        </w:rPr>
      </w:pPr>
      <w:r>
        <w:rPr>
          <w:rFonts w:hint="eastAsia" w:ascii="仿宋_GB2312" w:hAnsi="仿宋_GB2312" w:eastAsia="仿宋_GB2312" w:cs="仿宋_GB2312"/>
          <w:color w:val="000000" w:themeColor="text1"/>
          <w:spacing w:val="2"/>
          <w:sz w:val="32"/>
          <w:szCs w:val="32"/>
          <w14:textFill>
            <w14:solidFill>
              <w14:schemeClr w14:val="tx1"/>
            </w14:solidFill>
          </w14:textFill>
        </w:rPr>
        <w:t>粤构公司组织开展 “安全生产月”活动；开展三级安全生产标准化续期工作；组织半年度全员安全培训工作；组织宿舍消防演练、行车事故应急演练、蒸压釜超压事故应急演练、高温中暑应急演练，共526人次参加。</w:t>
      </w:r>
    </w:p>
    <w:p w14:paraId="03D9E804">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（三）监管动态</w:t>
      </w:r>
    </w:p>
    <w:p w14:paraId="384FA31D">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1.</w:t>
      </w:r>
      <w:r>
        <w:rPr>
          <w:rFonts w:hint="eastAsia" w:ascii="仿宋_GB2312" w:hAnsi="Times New Roman" w:eastAsia="仿宋_GB2312"/>
          <w:color w:val="000000" w:themeColor="text1"/>
          <w:sz w:val="32"/>
          <w:szCs w:val="32"/>
          <w14:textFill>
            <w14:solidFill>
              <w14:schemeClr w14:val="tx1"/>
            </w14:solidFill>
          </w14:textFill>
        </w:rPr>
        <w:t>恒益热电厂安全检查发现的主要问题：</w:t>
      </w:r>
    </w:p>
    <w:p w14:paraId="244DE88E">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（1）#2机#2高加进行打磨作业时没有监护人。</w:t>
      </w:r>
    </w:p>
    <w:p w14:paraId="28D773F7">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（2）化学品仓库危废暂存点未配备应急防护物品。</w:t>
      </w:r>
    </w:p>
    <w:p w14:paraId="4050BB0D">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（3）油库配电室外面的“安全出口”指示标志脱落。</w:t>
      </w:r>
    </w:p>
    <w:p w14:paraId="4EDB6954">
      <w:pPr>
        <w:tabs>
          <w:tab w:val="left" w:pos="0"/>
        </w:tabs>
        <w:spacing w:line="360" w:lineRule="auto"/>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p>
    <w:p w14:paraId="209DEAEB">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2.环保建材公司安全检查发现的主要问题：</w:t>
      </w:r>
    </w:p>
    <w:p w14:paraId="20C76CD9">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（1）加气三楼配电房未定期清理卫生。</w:t>
      </w:r>
    </w:p>
    <w:p w14:paraId="11583410">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（2）加气输送带的风险辨识及应急处置告知牌脱落。</w:t>
      </w:r>
    </w:p>
    <w:p w14:paraId="79C1AFE8">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（3）高压电房屋檐墙体开裂有碎块跌落。</w:t>
      </w:r>
    </w:p>
    <w:p w14:paraId="69A47B7F">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仿宋" w:eastAsia="仿宋_GB2312"/>
          <w:color w:val="000000" w:themeColor="text1"/>
          <w:sz w:val="32"/>
          <w:szCs w:val="32"/>
          <w14:textFill>
            <w14:solidFill>
              <w14:schemeClr w14:val="tx1"/>
            </w14:solidFill>
          </w14:textFill>
        </w:rPr>
        <w:t>目前，上述问题已完成整改</w:t>
      </w:r>
      <w:r>
        <w:rPr>
          <w:rFonts w:hint="eastAsia" w:ascii="仿宋_GB2312" w:hAnsi="Times New Roman" w:eastAsia="仿宋_GB2312"/>
          <w:color w:val="000000" w:themeColor="text1"/>
          <w:sz w:val="32"/>
          <w:szCs w:val="32"/>
          <w14:textFill>
            <w14:solidFill>
              <w14:schemeClr w14:val="tx1"/>
            </w14:solidFill>
          </w14:textFill>
        </w:rPr>
        <w:t>。</w:t>
      </w:r>
    </w:p>
    <w:p w14:paraId="43647DA2">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3.高顿泰公司安全检查发现的主要问题：</w:t>
      </w:r>
    </w:p>
    <w:p w14:paraId="459B2332">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（1）豪园蒸汽管线的疏水一次阀漏汽。</w:t>
      </w:r>
    </w:p>
    <w:p w14:paraId="500245A0">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（2）健力宝蒸汽管线在三通厂门口的二次阀门漏汽。</w:t>
      </w:r>
    </w:p>
    <w:p w14:paraId="19495E67">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（3）红牛围墙外蒸汽管线有阀门安全警示标志损坏。</w:t>
      </w:r>
    </w:p>
    <w:p w14:paraId="5A09D64E">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4213BEB9">
      <w:pPr>
        <w:pStyle w:val="8"/>
        <w:tabs>
          <w:tab w:val="left" w:pos="312"/>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4.粤构公司安全检查发现的主要问题：</w:t>
      </w:r>
    </w:p>
    <w:p w14:paraId="4BD673F7">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（1）构件2车间靠构件仓库旁道路地面漏有一摊机油未及时清理。</w:t>
      </w:r>
    </w:p>
    <w:p w14:paraId="07372932">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（2）构件2车间一楼行车维修动火作业时没有监护人。</w:t>
      </w:r>
    </w:p>
    <w:p w14:paraId="54CB7189">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（3）构件1车间二楼有两个电源柜未关门。</w:t>
      </w:r>
    </w:p>
    <w:p w14:paraId="644A7C8C">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（4）构件2车间一楼有一电源开关缺失防护盖。</w:t>
      </w:r>
    </w:p>
    <w:p w14:paraId="532B34CE">
      <w:pPr>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目前，上述问题已完成整改。</w:t>
      </w:r>
    </w:p>
    <w:p w14:paraId="513478E3">
      <w:pPr>
        <w:spacing w:line="360" w:lineRule="auto"/>
        <w:ind w:firstLine="640" w:firstLineChars="200"/>
        <w:rPr>
          <w:rFonts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五、2025年7月份主要工作计划</w:t>
      </w:r>
      <w:r>
        <w:rPr>
          <w:rFonts w:hint="eastAsia" w:ascii="仿宋_GB2312" w:eastAsia="仿宋_GB2312"/>
          <w:color w:val="000000" w:themeColor="text1"/>
          <w:sz w:val="32"/>
          <w:szCs w:val="32"/>
          <w14:textFill>
            <w14:solidFill>
              <w14:schemeClr w14:val="tx1"/>
            </w14:solidFill>
          </w14:textFill>
        </w:rPr>
        <w:t xml:space="preserve"> </w:t>
      </w:r>
    </w:p>
    <w:p w14:paraId="242CEAE4">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（一）组织召开集团公司安委会扩大会议。</w:t>
      </w:r>
    </w:p>
    <w:p w14:paraId="00704C44">
      <w:pPr>
        <w:tabs>
          <w:tab w:val="left" w:pos="0"/>
        </w:tabs>
        <w:spacing w:line="360" w:lineRule="auto"/>
        <w:ind w:firstLine="640" w:firstLineChars="200"/>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（二）组织下属企业开展有限空间作业安全专项检查。</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0A363">
    <w:pPr>
      <w:pStyle w:val="9"/>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C4988">
                          <w:pPr>
                            <w:pStyle w:val="9"/>
                            <w:rPr>
                              <w:rStyle w:val="17"/>
                            </w:rPr>
                          </w:pPr>
                          <w:r>
                            <w:fldChar w:fldCharType="begin"/>
                          </w:r>
                          <w:r>
                            <w:rPr>
                              <w:rStyle w:val="17"/>
                            </w:rPr>
                            <w:instrText xml:space="preserve">PAGE  </w:instrText>
                          </w:r>
                          <w:r>
                            <w:fldChar w:fldCharType="separate"/>
                          </w:r>
                          <w:r>
                            <w:rPr>
                              <w:rStyle w:val="17"/>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9DC4988">
                    <w:pPr>
                      <w:pStyle w:val="9"/>
                      <w:rPr>
                        <w:rStyle w:val="17"/>
                      </w:rPr>
                    </w:pPr>
                    <w:r>
                      <w:fldChar w:fldCharType="begin"/>
                    </w:r>
                    <w:r>
                      <w:rPr>
                        <w:rStyle w:val="17"/>
                      </w:rPr>
                      <w:instrText xml:space="preserve">PAGE  </w:instrText>
                    </w:r>
                    <w:r>
                      <w:fldChar w:fldCharType="separate"/>
                    </w:r>
                    <w:r>
                      <w:rPr>
                        <w:rStyle w:val="17"/>
                      </w:rPr>
                      <w:t>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E17C">
    <w:pPr>
      <w:pStyle w:val="9"/>
      <w:framePr w:wrap="around" w:vAnchor="text" w:hAnchor="margin" w:xAlign="right" w:y="1"/>
      <w:rPr>
        <w:rStyle w:val="17"/>
      </w:rPr>
    </w:pPr>
    <w:r>
      <w:fldChar w:fldCharType="begin"/>
    </w:r>
    <w:r>
      <w:rPr>
        <w:rStyle w:val="17"/>
      </w:rPr>
      <w:instrText xml:space="preserve">PAGE  </w:instrText>
    </w:r>
    <w:r>
      <w:fldChar w:fldCharType="end"/>
    </w:r>
  </w:p>
  <w:p w14:paraId="02BAF5B1">
    <w:pPr>
      <w:pStyle w:val="9"/>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21DD2"/>
    <w:rsid w:val="00034091"/>
    <w:rsid w:val="000437BB"/>
    <w:rsid w:val="00065536"/>
    <w:rsid w:val="000B0B7C"/>
    <w:rsid w:val="000C70A8"/>
    <w:rsid w:val="000D4094"/>
    <w:rsid w:val="000E1CA4"/>
    <w:rsid w:val="000E25F3"/>
    <w:rsid w:val="00101D07"/>
    <w:rsid w:val="00110E84"/>
    <w:rsid w:val="00134504"/>
    <w:rsid w:val="0013632B"/>
    <w:rsid w:val="001374A9"/>
    <w:rsid w:val="001647C8"/>
    <w:rsid w:val="00172A27"/>
    <w:rsid w:val="001912CD"/>
    <w:rsid w:val="001C4CB3"/>
    <w:rsid w:val="001E4D70"/>
    <w:rsid w:val="002009FF"/>
    <w:rsid w:val="0020528B"/>
    <w:rsid w:val="002411CC"/>
    <w:rsid w:val="00252A19"/>
    <w:rsid w:val="002576AF"/>
    <w:rsid w:val="00280616"/>
    <w:rsid w:val="002935EF"/>
    <w:rsid w:val="002978B1"/>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971DC"/>
    <w:rsid w:val="004D5CBB"/>
    <w:rsid w:val="004E562A"/>
    <w:rsid w:val="004E6FB1"/>
    <w:rsid w:val="00501F8F"/>
    <w:rsid w:val="00506756"/>
    <w:rsid w:val="0052498B"/>
    <w:rsid w:val="005334F7"/>
    <w:rsid w:val="00555A2F"/>
    <w:rsid w:val="00571F52"/>
    <w:rsid w:val="005871C6"/>
    <w:rsid w:val="0059040A"/>
    <w:rsid w:val="00595CA4"/>
    <w:rsid w:val="005B5291"/>
    <w:rsid w:val="005B5706"/>
    <w:rsid w:val="005D7B0C"/>
    <w:rsid w:val="00601E34"/>
    <w:rsid w:val="006104C2"/>
    <w:rsid w:val="006366C5"/>
    <w:rsid w:val="0064063F"/>
    <w:rsid w:val="00645F59"/>
    <w:rsid w:val="0066024F"/>
    <w:rsid w:val="006A5D9B"/>
    <w:rsid w:val="006D3B19"/>
    <w:rsid w:val="006F32CE"/>
    <w:rsid w:val="00763A9F"/>
    <w:rsid w:val="007658BE"/>
    <w:rsid w:val="007874FF"/>
    <w:rsid w:val="0079440C"/>
    <w:rsid w:val="00796051"/>
    <w:rsid w:val="007A236B"/>
    <w:rsid w:val="007B4268"/>
    <w:rsid w:val="007B47FD"/>
    <w:rsid w:val="007D12B5"/>
    <w:rsid w:val="007D57F9"/>
    <w:rsid w:val="007E3761"/>
    <w:rsid w:val="00812EB9"/>
    <w:rsid w:val="00814DEB"/>
    <w:rsid w:val="00824F3F"/>
    <w:rsid w:val="00866C87"/>
    <w:rsid w:val="00880482"/>
    <w:rsid w:val="00890C27"/>
    <w:rsid w:val="008A1EA8"/>
    <w:rsid w:val="008C7F7B"/>
    <w:rsid w:val="008E21DA"/>
    <w:rsid w:val="008F13E9"/>
    <w:rsid w:val="008F27B3"/>
    <w:rsid w:val="00907F44"/>
    <w:rsid w:val="009335CF"/>
    <w:rsid w:val="00943B76"/>
    <w:rsid w:val="009512B5"/>
    <w:rsid w:val="00952C14"/>
    <w:rsid w:val="00961F40"/>
    <w:rsid w:val="00980201"/>
    <w:rsid w:val="009D62AC"/>
    <w:rsid w:val="009F2D64"/>
    <w:rsid w:val="00A04442"/>
    <w:rsid w:val="00A05990"/>
    <w:rsid w:val="00A17CBA"/>
    <w:rsid w:val="00A20916"/>
    <w:rsid w:val="00A3312A"/>
    <w:rsid w:val="00A47A1D"/>
    <w:rsid w:val="00A52950"/>
    <w:rsid w:val="00A538F8"/>
    <w:rsid w:val="00A600C4"/>
    <w:rsid w:val="00A67D66"/>
    <w:rsid w:val="00A71BA5"/>
    <w:rsid w:val="00AB63F7"/>
    <w:rsid w:val="00AC39A5"/>
    <w:rsid w:val="00AC60DB"/>
    <w:rsid w:val="00AE7F1D"/>
    <w:rsid w:val="00B01B10"/>
    <w:rsid w:val="00B037D7"/>
    <w:rsid w:val="00B11A45"/>
    <w:rsid w:val="00B149D0"/>
    <w:rsid w:val="00B22FE2"/>
    <w:rsid w:val="00B471A5"/>
    <w:rsid w:val="00B57DE9"/>
    <w:rsid w:val="00B66FE5"/>
    <w:rsid w:val="00B8417E"/>
    <w:rsid w:val="00B93BFA"/>
    <w:rsid w:val="00BA5AFD"/>
    <w:rsid w:val="00BB014B"/>
    <w:rsid w:val="00BB17C2"/>
    <w:rsid w:val="00BF3158"/>
    <w:rsid w:val="00C05521"/>
    <w:rsid w:val="00C21459"/>
    <w:rsid w:val="00C234CD"/>
    <w:rsid w:val="00C2547C"/>
    <w:rsid w:val="00C256E5"/>
    <w:rsid w:val="00C43E78"/>
    <w:rsid w:val="00C525D0"/>
    <w:rsid w:val="00C52C15"/>
    <w:rsid w:val="00C63E96"/>
    <w:rsid w:val="00CB0074"/>
    <w:rsid w:val="00D24181"/>
    <w:rsid w:val="00D26671"/>
    <w:rsid w:val="00D43870"/>
    <w:rsid w:val="00D872A8"/>
    <w:rsid w:val="00DA0E97"/>
    <w:rsid w:val="00DA5C53"/>
    <w:rsid w:val="00DD2F7F"/>
    <w:rsid w:val="00DD3374"/>
    <w:rsid w:val="00DD3CE3"/>
    <w:rsid w:val="00DE3DA8"/>
    <w:rsid w:val="00DF2E52"/>
    <w:rsid w:val="00DF75FB"/>
    <w:rsid w:val="00E21680"/>
    <w:rsid w:val="00E22BFD"/>
    <w:rsid w:val="00E3634C"/>
    <w:rsid w:val="00E3708A"/>
    <w:rsid w:val="00E433E5"/>
    <w:rsid w:val="00E47DD7"/>
    <w:rsid w:val="00E51DB6"/>
    <w:rsid w:val="00E73F8A"/>
    <w:rsid w:val="00EC4E11"/>
    <w:rsid w:val="00EC7B1D"/>
    <w:rsid w:val="00EE315D"/>
    <w:rsid w:val="00EF308A"/>
    <w:rsid w:val="00F001AD"/>
    <w:rsid w:val="00F03CB4"/>
    <w:rsid w:val="00F21AA8"/>
    <w:rsid w:val="00F41A4F"/>
    <w:rsid w:val="00F465F8"/>
    <w:rsid w:val="00F57F3C"/>
    <w:rsid w:val="00F73D54"/>
    <w:rsid w:val="00F802A4"/>
    <w:rsid w:val="00F83C46"/>
    <w:rsid w:val="00FA2BD0"/>
    <w:rsid w:val="00FD4B27"/>
    <w:rsid w:val="00FD6468"/>
    <w:rsid w:val="00FE6895"/>
    <w:rsid w:val="00FF462D"/>
    <w:rsid w:val="01034859"/>
    <w:rsid w:val="011B0A4F"/>
    <w:rsid w:val="01242CAF"/>
    <w:rsid w:val="013D4B60"/>
    <w:rsid w:val="01CA24C7"/>
    <w:rsid w:val="020B790C"/>
    <w:rsid w:val="02185696"/>
    <w:rsid w:val="022D6BD4"/>
    <w:rsid w:val="02586F69"/>
    <w:rsid w:val="02923BD0"/>
    <w:rsid w:val="032772C1"/>
    <w:rsid w:val="032F1310"/>
    <w:rsid w:val="033731A6"/>
    <w:rsid w:val="03576BCE"/>
    <w:rsid w:val="03FE20B0"/>
    <w:rsid w:val="04104066"/>
    <w:rsid w:val="04652002"/>
    <w:rsid w:val="04992949"/>
    <w:rsid w:val="049E29BB"/>
    <w:rsid w:val="04C74194"/>
    <w:rsid w:val="04C827E7"/>
    <w:rsid w:val="050D4849"/>
    <w:rsid w:val="052A3241"/>
    <w:rsid w:val="0534627A"/>
    <w:rsid w:val="05E35BCF"/>
    <w:rsid w:val="05EC5B72"/>
    <w:rsid w:val="060D0F85"/>
    <w:rsid w:val="062634BA"/>
    <w:rsid w:val="06A95BD5"/>
    <w:rsid w:val="06B92F42"/>
    <w:rsid w:val="070565A2"/>
    <w:rsid w:val="072114AF"/>
    <w:rsid w:val="07833FB5"/>
    <w:rsid w:val="07D4412A"/>
    <w:rsid w:val="07DA21E5"/>
    <w:rsid w:val="07E424A2"/>
    <w:rsid w:val="080874DC"/>
    <w:rsid w:val="082336C8"/>
    <w:rsid w:val="088023BD"/>
    <w:rsid w:val="089332B7"/>
    <w:rsid w:val="09121EE1"/>
    <w:rsid w:val="095158E0"/>
    <w:rsid w:val="095D5673"/>
    <w:rsid w:val="0986004A"/>
    <w:rsid w:val="09C917B0"/>
    <w:rsid w:val="09D06882"/>
    <w:rsid w:val="0A0D723E"/>
    <w:rsid w:val="0A1F0721"/>
    <w:rsid w:val="0A374116"/>
    <w:rsid w:val="0A622283"/>
    <w:rsid w:val="0A6A19ED"/>
    <w:rsid w:val="0A7C242C"/>
    <w:rsid w:val="0A9A51F0"/>
    <w:rsid w:val="0AAB0D8C"/>
    <w:rsid w:val="0B0B11BF"/>
    <w:rsid w:val="0B0E1E87"/>
    <w:rsid w:val="0B42435B"/>
    <w:rsid w:val="0BCB4B16"/>
    <w:rsid w:val="0BEB51B8"/>
    <w:rsid w:val="0C07781D"/>
    <w:rsid w:val="0C3A1932"/>
    <w:rsid w:val="0C5C273B"/>
    <w:rsid w:val="0C7B478E"/>
    <w:rsid w:val="0CA57D97"/>
    <w:rsid w:val="0D2E7129"/>
    <w:rsid w:val="0D7F2007"/>
    <w:rsid w:val="0D892ADE"/>
    <w:rsid w:val="0DAB7103"/>
    <w:rsid w:val="0DB849C7"/>
    <w:rsid w:val="0DDA1988"/>
    <w:rsid w:val="0E9E1D81"/>
    <w:rsid w:val="0EB8078D"/>
    <w:rsid w:val="0EE82E09"/>
    <w:rsid w:val="0EEE4D47"/>
    <w:rsid w:val="0F1F532D"/>
    <w:rsid w:val="0F255CCE"/>
    <w:rsid w:val="0F4916C9"/>
    <w:rsid w:val="0F873629"/>
    <w:rsid w:val="0FA26822"/>
    <w:rsid w:val="0FB80A48"/>
    <w:rsid w:val="0FCF6CD0"/>
    <w:rsid w:val="0FF24D69"/>
    <w:rsid w:val="0FF26B15"/>
    <w:rsid w:val="10305890"/>
    <w:rsid w:val="103600C2"/>
    <w:rsid w:val="105425E8"/>
    <w:rsid w:val="10DC4BD3"/>
    <w:rsid w:val="10FE3661"/>
    <w:rsid w:val="11101768"/>
    <w:rsid w:val="112453F4"/>
    <w:rsid w:val="11261E92"/>
    <w:rsid w:val="1146383C"/>
    <w:rsid w:val="114E2471"/>
    <w:rsid w:val="11683CF4"/>
    <w:rsid w:val="1183790A"/>
    <w:rsid w:val="1188590C"/>
    <w:rsid w:val="11B7624F"/>
    <w:rsid w:val="11D3496D"/>
    <w:rsid w:val="11EB4164"/>
    <w:rsid w:val="12154EFC"/>
    <w:rsid w:val="126641D7"/>
    <w:rsid w:val="12B5052F"/>
    <w:rsid w:val="12CB3B2B"/>
    <w:rsid w:val="12E23CE3"/>
    <w:rsid w:val="12EA74CE"/>
    <w:rsid w:val="132072B9"/>
    <w:rsid w:val="13272BE8"/>
    <w:rsid w:val="1333549D"/>
    <w:rsid w:val="133E3D75"/>
    <w:rsid w:val="137666E0"/>
    <w:rsid w:val="13875BBE"/>
    <w:rsid w:val="138F4439"/>
    <w:rsid w:val="1398701B"/>
    <w:rsid w:val="13A26F8A"/>
    <w:rsid w:val="141B02CD"/>
    <w:rsid w:val="143432E8"/>
    <w:rsid w:val="147529B9"/>
    <w:rsid w:val="14BF6A92"/>
    <w:rsid w:val="14C13AAA"/>
    <w:rsid w:val="15067DAD"/>
    <w:rsid w:val="15073BD6"/>
    <w:rsid w:val="156815F2"/>
    <w:rsid w:val="156E30E2"/>
    <w:rsid w:val="158741A4"/>
    <w:rsid w:val="1592522F"/>
    <w:rsid w:val="159573B7"/>
    <w:rsid w:val="15B11646"/>
    <w:rsid w:val="15DA4C68"/>
    <w:rsid w:val="15DD057A"/>
    <w:rsid w:val="16260A19"/>
    <w:rsid w:val="16474DE3"/>
    <w:rsid w:val="164B44B0"/>
    <w:rsid w:val="165453C2"/>
    <w:rsid w:val="16554514"/>
    <w:rsid w:val="1658057C"/>
    <w:rsid w:val="16866448"/>
    <w:rsid w:val="168E63BD"/>
    <w:rsid w:val="16922E00"/>
    <w:rsid w:val="169D7A1E"/>
    <w:rsid w:val="16E30568"/>
    <w:rsid w:val="171E5B69"/>
    <w:rsid w:val="173949B8"/>
    <w:rsid w:val="175005C5"/>
    <w:rsid w:val="17836F9B"/>
    <w:rsid w:val="17930970"/>
    <w:rsid w:val="179C2A20"/>
    <w:rsid w:val="17B934A9"/>
    <w:rsid w:val="186C142F"/>
    <w:rsid w:val="1875139A"/>
    <w:rsid w:val="18AE49CC"/>
    <w:rsid w:val="18B06D67"/>
    <w:rsid w:val="18DD746E"/>
    <w:rsid w:val="19051CB0"/>
    <w:rsid w:val="19202945"/>
    <w:rsid w:val="193617AF"/>
    <w:rsid w:val="194A0BCA"/>
    <w:rsid w:val="1966000D"/>
    <w:rsid w:val="19662123"/>
    <w:rsid w:val="196F2AEF"/>
    <w:rsid w:val="19747A66"/>
    <w:rsid w:val="197B29B4"/>
    <w:rsid w:val="1981394B"/>
    <w:rsid w:val="198D3D53"/>
    <w:rsid w:val="198E782D"/>
    <w:rsid w:val="19D43139"/>
    <w:rsid w:val="19DB2B9E"/>
    <w:rsid w:val="19DE27E1"/>
    <w:rsid w:val="19DF6872"/>
    <w:rsid w:val="19FB738E"/>
    <w:rsid w:val="1A0E74EB"/>
    <w:rsid w:val="1A421E14"/>
    <w:rsid w:val="1A564870"/>
    <w:rsid w:val="1A9F5AEC"/>
    <w:rsid w:val="1AA749A0"/>
    <w:rsid w:val="1AD01D69"/>
    <w:rsid w:val="1B134B54"/>
    <w:rsid w:val="1B172DB6"/>
    <w:rsid w:val="1B1E0B43"/>
    <w:rsid w:val="1B230BFF"/>
    <w:rsid w:val="1B734F11"/>
    <w:rsid w:val="1B8271CE"/>
    <w:rsid w:val="1BA55603"/>
    <w:rsid w:val="1C1B13CC"/>
    <w:rsid w:val="1C410DD5"/>
    <w:rsid w:val="1C4F3C15"/>
    <w:rsid w:val="1C570205"/>
    <w:rsid w:val="1C626DD1"/>
    <w:rsid w:val="1C916A6D"/>
    <w:rsid w:val="1CC24CA5"/>
    <w:rsid w:val="1CCF4241"/>
    <w:rsid w:val="1CD26B3B"/>
    <w:rsid w:val="1CD32CF2"/>
    <w:rsid w:val="1CE50760"/>
    <w:rsid w:val="1CE76121"/>
    <w:rsid w:val="1D51788B"/>
    <w:rsid w:val="1D7F1257"/>
    <w:rsid w:val="1DB2148C"/>
    <w:rsid w:val="1DB8237B"/>
    <w:rsid w:val="1DC553F5"/>
    <w:rsid w:val="1DCC309C"/>
    <w:rsid w:val="1E1E7C97"/>
    <w:rsid w:val="1E366995"/>
    <w:rsid w:val="1E5D135E"/>
    <w:rsid w:val="1E635082"/>
    <w:rsid w:val="1E70596F"/>
    <w:rsid w:val="1E71153B"/>
    <w:rsid w:val="1EDC60EE"/>
    <w:rsid w:val="1EF87EC0"/>
    <w:rsid w:val="1EFF11EA"/>
    <w:rsid w:val="1F401224"/>
    <w:rsid w:val="1F5167ED"/>
    <w:rsid w:val="1F555207"/>
    <w:rsid w:val="1F880AA9"/>
    <w:rsid w:val="1F8D2690"/>
    <w:rsid w:val="1F8F0605"/>
    <w:rsid w:val="1FC447F8"/>
    <w:rsid w:val="1FC524CA"/>
    <w:rsid w:val="1FD16199"/>
    <w:rsid w:val="1FDF04A6"/>
    <w:rsid w:val="1FE61FB8"/>
    <w:rsid w:val="200B11FF"/>
    <w:rsid w:val="204233A4"/>
    <w:rsid w:val="209061C6"/>
    <w:rsid w:val="20B6280C"/>
    <w:rsid w:val="20CF69FF"/>
    <w:rsid w:val="20DA2292"/>
    <w:rsid w:val="20DE36B5"/>
    <w:rsid w:val="20E072B8"/>
    <w:rsid w:val="21101BD5"/>
    <w:rsid w:val="211F5C0D"/>
    <w:rsid w:val="212A0BF1"/>
    <w:rsid w:val="215D0457"/>
    <w:rsid w:val="217801DA"/>
    <w:rsid w:val="219E4D4F"/>
    <w:rsid w:val="21AB4F02"/>
    <w:rsid w:val="21BE732C"/>
    <w:rsid w:val="221A2BB7"/>
    <w:rsid w:val="226338A3"/>
    <w:rsid w:val="22AF4D3A"/>
    <w:rsid w:val="22BD0F89"/>
    <w:rsid w:val="22D83187"/>
    <w:rsid w:val="23692A54"/>
    <w:rsid w:val="23887A65"/>
    <w:rsid w:val="239857CE"/>
    <w:rsid w:val="23A76462"/>
    <w:rsid w:val="23C13289"/>
    <w:rsid w:val="23F36B11"/>
    <w:rsid w:val="24162C37"/>
    <w:rsid w:val="24182B80"/>
    <w:rsid w:val="241E4FE7"/>
    <w:rsid w:val="243674C1"/>
    <w:rsid w:val="245C59C0"/>
    <w:rsid w:val="246B2FD6"/>
    <w:rsid w:val="249D54F4"/>
    <w:rsid w:val="25001C88"/>
    <w:rsid w:val="25014E04"/>
    <w:rsid w:val="25015F9F"/>
    <w:rsid w:val="250A069B"/>
    <w:rsid w:val="2550488D"/>
    <w:rsid w:val="255F609C"/>
    <w:rsid w:val="25686185"/>
    <w:rsid w:val="258155E0"/>
    <w:rsid w:val="25C94146"/>
    <w:rsid w:val="25F424D7"/>
    <w:rsid w:val="260E073D"/>
    <w:rsid w:val="261C30F1"/>
    <w:rsid w:val="263B74AD"/>
    <w:rsid w:val="263F2350"/>
    <w:rsid w:val="26493963"/>
    <w:rsid w:val="266779A9"/>
    <w:rsid w:val="268624F2"/>
    <w:rsid w:val="269C4542"/>
    <w:rsid w:val="26CD34A9"/>
    <w:rsid w:val="26DD18F4"/>
    <w:rsid w:val="272E7BE6"/>
    <w:rsid w:val="27561C28"/>
    <w:rsid w:val="276709BA"/>
    <w:rsid w:val="27753A88"/>
    <w:rsid w:val="27EC3D21"/>
    <w:rsid w:val="27FA50D0"/>
    <w:rsid w:val="27FD29EE"/>
    <w:rsid w:val="285C14C0"/>
    <w:rsid w:val="28BC442B"/>
    <w:rsid w:val="28E956ED"/>
    <w:rsid w:val="29275E18"/>
    <w:rsid w:val="29413A4D"/>
    <w:rsid w:val="29430F3E"/>
    <w:rsid w:val="296917C9"/>
    <w:rsid w:val="29AC3C75"/>
    <w:rsid w:val="29B66AF6"/>
    <w:rsid w:val="29CC51CC"/>
    <w:rsid w:val="29EE5B3D"/>
    <w:rsid w:val="29F93984"/>
    <w:rsid w:val="2A0074D2"/>
    <w:rsid w:val="2A203563"/>
    <w:rsid w:val="2A500BB0"/>
    <w:rsid w:val="2A794DC8"/>
    <w:rsid w:val="2A8E4390"/>
    <w:rsid w:val="2ABC4930"/>
    <w:rsid w:val="2AD05060"/>
    <w:rsid w:val="2B514BE0"/>
    <w:rsid w:val="2B5F5A86"/>
    <w:rsid w:val="2B770E13"/>
    <w:rsid w:val="2B7872E7"/>
    <w:rsid w:val="2BCB6C93"/>
    <w:rsid w:val="2C3D582D"/>
    <w:rsid w:val="2C8624EF"/>
    <w:rsid w:val="2CB573F1"/>
    <w:rsid w:val="2CBB4B82"/>
    <w:rsid w:val="2CF73D98"/>
    <w:rsid w:val="2D173C07"/>
    <w:rsid w:val="2D3C7997"/>
    <w:rsid w:val="2D3F12DE"/>
    <w:rsid w:val="2D664671"/>
    <w:rsid w:val="2DB524AE"/>
    <w:rsid w:val="2DBA1266"/>
    <w:rsid w:val="2E221CCA"/>
    <w:rsid w:val="2E6903FD"/>
    <w:rsid w:val="2E987BA2"/>
    <w:rsid w:val="2EB857A7"/>
    <w:rsid w:val="2EC34CAC"/>
    <w:rsid w:val="2ED544AB"/>
    <w:rsid w:val="2F097320"/>
    <w:rsid w:val="2F3C7955"/>
    <w:rsid w:val="2F515E60"/>
    <w:rsid w:val="2F531CBC"/>
    <w:rsid w:val="2F642A08"/>
    <w:rsid w:val="2F821AA4"/>
    <w:rsid w:val="2FA941F3"/>
    <w:rsid w:val="300B3EF7"/>
    <w:rsid w:val="301B2AE6"/>
    <w:rsid w:val="30366C6D"/>
    <w:rsid w:val="309B4AC6"/>
    <w:rsid w:val="309D10A9"/>
    <w:rsid w:val="30AF571A"/>
    <w:rsid w:val="31086EA9"/>
    <w:rsid w:val="312F7E21"/>
    <w:rsid w:val="3138415A"/>
    <w:rsid w:val="31790B63"/>
    <w:rsid w:val="31801DC6"/>
    <w:rsid w:val="31857873"/>
    <w:rsid w:val="31B5062E"/>
    <w:rsid w:val="31B8440A"/>
    <w:rsid w:val="31CF4AB1"/>
    <w:rsid w:val="31E06CBE"/>
    <w:rsid w:val="31F9369D"/>
    <w:rsid w:val="322F554F"/>
    <w:rsid w:val="32E71948"/>
    <w:rsid w:val="330E458E"/>
    <w:rsid w:val="33181D5C"/>
    <w:rsid w:val="3364661F"/>
    <w:rsid w:val="338D0E35"/>
    <w:rsid w:val="33DF0372"/>
    <w:rsid w:val="340401CA"/>
    <w:rsid w:val="34064F33"/>
    <w:rsid w:val="340824FC"/>
    <w:rsid w:val="34157E83"/>
    <w:rsid w:val="341E6D75"/>
    <w:rsid w:val="34236BBD"/>
    <w:rsid w:val="34422D10"/>
    <w:rsid w:val="345B7CA7"/>
    <w:rsid w:val="346A0AC1"/>
    <w:rsid w:val="34716A72"/>
    <w:rsid w:val="348E2A01"/>
    <w:rsid w:val="34D15E0D"/>
    <w:rsid w:val="34E75D84"/>
    <w:rsid w:val="34F82448"/>
    <w:rsid w:val="350B04F3"/>
    <w:rsid w:val="350C6556"/>
    <w:rsid w:val="3535269B"/>
    <w:rsid w:val="35951B6D"/>
    <w:rsid w:val="35C020D4"/>
    <w:rsid w:val="35E825E5"/>
    <w:rsid w:val="35EA1B5F"/>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AA6C56"/>
    <w:rsid w:val="37CE75B8"/>
    <w:rsid w:val="37DE260D"/>
    <w:rsid w:val="37FE42B1"/>
    <w:rsid w:val="3873436A"/>
    <w:rsid w:val="389036F0"/>
    <w:rsid w:val="38934451"/>
    <w:rsid w:val="38C05153"/>
    <w:rsid w:val="38C56C0D"/>
    <w:rsid w:val="390D0555"/>
    <w:rsid w:val="39184F8F"/>
    <w:rsid w:val="39186665"/>
    <w:rsid w:val="392F3967"/>
    <w:rsid w:val="394E6067"/>
    <w:rsid w:val="395F496C"/>
    <w:rsid w:val="39773D74"/>
    <w:rsid w:val="397F6DBC"/>
    <w:rsid w:val="39925AA4"/>
    <w:rsid w:val="39B207AA"/>
    <w:rsid w:val="39F209C1"/>
    <w:rsid w:val="3A105C66"/>
    <w:rsid w:val="3A242C8F"/>
    <w:rsid w:val="3A292CF9"/>
    <w:rsid w:val="3A650A63"/>
    <w:rsid w:val="3A6968C1"/>
    <w:rsid w:val="3A8013C4"/>
    <w:rsid w:val="3A8F3807"/>
    <w:rsid w:val="3AC802EF"/>
    <w:rsid w:val="3ACE6E61"/>
    <w:rsid w:val="3AE772A3"/>
    <w:rsid w:val="3AF46881"/>
    <w:rsid w:val="3B2C3758"/>
    <w:rsid w:val="3B2F374B"/>
    <w:rsid w:val="3B524FFD"/>
    <w:rsid w:val="3B5B2830"/>
    <w:rsid w:val="3B7F0BC7"/>
    <w:rsid w:val="3B806E1C"/>
    <w:rsid w:val="3B9163DF"/>
    <w:rsid w:val="3BC71B89"/>
    <w:rsid w:val="3BC850D1"/>
    <w:rsid w:val="3BCB4CCC"/>
    <w:rsid w:val="3BDA0415"/>
    <w:rsid w:val="3C3F0617"/>
    <w:rsid w:val="3C4147FD"/>
    <w:rsid w:val="3C67406A"/>
    <w:rsid w:val="3C754ED3"/>
    <w:rsid w:val="3CC6538C"/>
    <w:rsid w:val="3CE16366"/>
    <w:rsid w:val="3CE30E59"/>
    <w:rsid w:val="3D862EC0"/>
    <w:rsid w:val="3D9271A2"/>
    <w:rsid w:val="3DFB7B63"/>
    <w:rsid w:val="3DFD6A42"/>
    <w:rsid w:val="3E051C08"/>
    <w:rsid w:val="3E142F88"/>
    <w:rsid w:val="3E1D4DF6"/>
    <w:rsid w:val="3E261EFC"/>
    <w:rsid w:val="3E405145"/>
    <w:rsid w:val="3E8A248B"/>
    <w:rsid w:val="3EAD43CC"/>
    <w:rsid w:val="3EAF1EF2"/>
    <w:rsid w:val="3EC13AB1"/>
    <w:rsid w:val="3EC17BD0"/>
    <w:rsid w:val="3F173B59"/>
    <w:rsid w:val="3F2A6DF4"/>
    <w:rsid w:val="3F860F17"/>
    <w:rsid w:val="3FB84DD6"/>
    <w:rsid w:val="3FBC1432"/>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DA6FCE"/>
    <w:rsid w:val="40E95FE1"/>
    <w:rsid w:val="40F00A05"/>
    <w:rsid w:val="4145017A"/>
    <w:rsid w:val="414674CC"/>
    <w:rsid w:val="415A2CC0"/>
    <w:rsid w:val="421F5595"/>
    <w:rsid w:val="422A1926"/>
    <w:rsid w:val="422E2232"/>
    <w:rsid w:val="428B0580"/>
    <w:rsid w:val="42A1254A"/>
    <w:rsid w:val="42DC702D"/>
    <w:rsid w:val="43071512"/>
    <w:rsid w:val="436721C3"/>
    <w:rsid w:val="436B501D"/>
    <w:rsid w:val="43E81315"/>
    <w:rsid w:val="43ED0DC6"/>
    <w:rsid w:val="43F6021A"/>
    <w:rsid w:val="445A63EC"/>
    <w:rsid w:val="448925A7"/>
    <w:rsid w:val="44CF0832"/>
    <w:rsid w:val="44F52628"/>
    <w:rsid w:val="45074D59"/>
    <w:rsid w:val="453D04B0"/>
    <w:rsid w:val="45464C32"/>
    <w:rsid w:val="456D124F"/>
    <w:rsid w:val="45736F3D"/>
    <w:rsid w:val="45B849DB"/>
    <w:rsid w:val="45D05D03"/>
    <w:rsid w:val="45EB4460"/>
    <w:rsid w:val="46036001"/>
    <w:rsid w:val="46113D93"/>
    <w:rsid w:val="46247CE3"/>
    <w:rsid w:val="462A5E16"/>
    <w:rsid w:val="467B79D1"/>
    <w:rsid w:val="46A240EA"/>
    <w:rsid w:val="46A41C10"/>
    <w:rsid w:val="46B039DF"/>
    <w:rsid w:val="46FC1A4C"/>
    <w:rsid w:val="471C0069"/>
    <w:rsid w:val="47261496"/>
    <w:rsid w:val="47385407"/>
    <w:rsid w:val="4748767B"/>
    <w:rsid w:val="474B478B"/>
    <w:rsid w:val="47507FEA"/>
    <w:rsid w:val="47590C4D"/>
    <w:rsid w:val="47BF79EC"/>
    <w:rsid w:val="47C02A7A"/>
    <w:rsid w:val="47E0311C"/>
    <w:rsid w:val="47FF4F82"/>
    <w:rsid w:val="48315726"/>
    <w:rsid w:val="48391EED"/>
    <w:rsid w:val="483A3088"/>
    <w:rsid w:val="483A67DF"/>
    <w:rsid w:val="485C10DA"/>
    <w:rsid w:val="48691363"/>
    <w:rsid w:val="48695961"/>
    <w:rsid w:val="487964FE"/>
    <w:rsid w:val="488047DA"/>
    <w:rsid w:val="48883FAF"/>
    <w:rsid w:val="48A76BBC"/>
    <w:rsid w:val="48AE321A"/>
    <w:rsid w:val="491C4628"/>
    <w:rsid w:val="492B1DAF"/>
    <w:rsid w:val="49362BA4"/>
    <w:rsid w:val="493E6FEA"/>
    <w:rsid w:val="493E77B0"/>
    <w:rsid w:val="49420397"/>
    <w:rsid w:val="49425710"/>
    <w:rsid w:val="4946789F"/>
    <w:rsid w:val="494D22DA"/>
    <w:rsid w:val="497A378B"/>
    <w:rsid w:val="497D0831"/>
    <w:rsid w:val="49853483"/>
    <w:rsid w:val="498F4F4D"/>
    <w:rsid w:val="49961747"/>
    <w:rsid w:val="49A07007"/>
    <w:rsid w:val="49B2306E"/>
    <w:rsid w:val="49DB0F64"/>
    <w:rsid w:val="49E461D7"/>
    <w:rsid w:val="4A1026DE"/>
    <w:rsid w:val="4A367F40"/>
    <w:rsid w:val="4A377BA8"/>
    <w:rsid w:val="4A587F22"/>
    <w:rsid w:val="4A6873F9"/>
    <w:rsid w:val="4A767D68"/>
    <w:rsid w:val="4A9D3350"/>
    <w:rsid w:val="4ABB259D"/>
    <w:rsid w:val="4AD05DD7"/>
    <w:rsid w:val="4B1D4E6B"/>
    <w:rsid w:val="4B313C8F"/>
    <w:rsid w:val="4B4939E9"/>
    <w:rsid w:val="4B5F27F6"/>
    <w:rsid w:val="4B623D55"/>
    <w:rsid w:val="4B7B7106"/>
    <w:rsid w:val="4B904326"/>
    <w:rsid w:val="4B932328"/>
    <w:rsid w:val="4BB07C37"/>
    <w:rsid w:val="4BBA1B91"/>
    <w:rsid w:val="4BC93EC7"/>
    <w:rsid w:val="4BDB1B9D"/>
    <w:rsid w:val="4BEB56F3"/>
    <w:rsid w:val="4BEB7BAC"/>
    <w:rsid w:val="4C0A26DC"/>
    <w:rsid w:val="4C4A79D9"/>
    <w:rsid w:val="4CD036ED"/>
    <w:rsid w:val="4CDB5E9D"/>
    <w:rsid w:val="4CF64C11"/>
    <w:rsid w:val="4D01600E"/>
    <w:rsid w:val="4D0B18BC"/>
    <w:rsid w:val="4D50664E"/>
    <w:rsid w:val="4D7301D3"/>
    <w:rsid w:val="4D946928"/>
    <w:rsid w:val="4D9B2C01"/>
    <w:rsid w:val="4E2F3CB5"/>
    <w:rsid w:val="4E797E26"/>
    <w:rsid w:val="4E891312"/>
    <w:rsid w:val="4E995FA0"/>
    <w:rsid w:val="4EA7314A"/>
    <w:rsid w:val="4EC53DC3"/>
    <w:rsid w:val="4F231257"/>
    <w:rsid w:val="4F257E7B"/>
    <w:rsid w:val="4F2A46CB"/>
    <w:rsid w:val="4F2F75DC"/>
    <w:rsid w:val="4F49504B"/>
    <w:rsid w:val="4F50558B"/>
    <w:rsid w:val="4F516358"/>
    <w:rsid w:val="4F5B1CDE"/>
    <w:rsid w:val="4F8A62BE"/>
    <w:rsid w:val="4FC23DAA"/>
    <w:rsid w:val="4FCC37AE"/>
    <w:rsid w:val="50043D21"/>
    <w:rsid w:val="501C61FF"/>
    <w:rsid w:val="502F7AA5"/>
    <w:rsid w:val="5065774B"/>
    <w:rsid w:val="506D45DE"/>
    <w:rsid w:val="50812E54"/>
    <w:rsid w:val="509A5B6D"/>
    <w:rsid w:val="509C58BA"/>
    <w:rsid w:val="50BB6659"/>
    <w:rsid w:val="50D629DB"/>
    <w:rsid w:val="510870FC"/>
    <w:rsid w:val="51883B1A"/>
    <w:rsid w:val="51894351"/>
    <w:rsid w:val="518E3ADC"/>
    <w:rsid w:val="51F93910"/>
    <w:rsid w:val="52EB2064"/>
    <w:rsid w:val="52F7497F"/>
    <w:rsid w:val="53136532"/>
    <w:rsid w:val="53191864"/>
    <w:rsid w:val="53481DB7"/>
    <w:rsid w:val="53685179"/>
    <w:rsid w:val="539B29EF"/>
    <w:rsid w:val="53A616BE"/>
    <w:rsid w:val="53DD14F5"/>
    <w:rsid w:val="53DF697E"/>
    <w:rsid w:val="541026CB"/>
    <w:rsid w:val="541C372E"/>
    <w:rsid w:val="541E1120"/>
    <w:rsid w:val="542F51AB"/>
    <w:rsid w:val="54412A09"/>
    <w:rsid w:val="548D63DA"/>
    <w:rsid w:val="548E7BE3"/>
    <w:rsid w:val="54991FF4"/>
    <w:rsid w:val="55055DF5"/>
    <w:rsid w:val="55115153"/>
    <w:rsid w:val="553602AD"/>
    <w:rsid w:val="5591749D"/>
    <w:rsid w:val="55AF0690"/>
    <w:rsid w:val="55DF1AD4"/>
    <w:rsid w:val="55F46CC2"/>
    <w:rsid w:val="56296B2A"/>
    <w:rsid w:val="562A1086"/>
    <w:rsid w:val="562C1C22"/>
    <w:rsid w:val="563E45FA"/>
    <w:rsid w:val="566813DD"/>
    <w:rsid w:val="566D0271"/>
    <w:rsid w:val="56966EC4"/>
    <w:rsid w:val="56BE701B"/>
    <w:rsid w:val="56D73E0E"/>
    <w:rsid w:val="56F417AC"/>
    <w:rsid w:val="56FC33A3"/>
    <w:rsid w:val="56FC401E"/>
    <w:rsid w:val="57290489"/>
    <w:rsid w:val="57511940"/>
    <w:rsid w:val="5752715F"/>
    <w:rsid w:val="5788363F"/>
    <w:rsid w:val="57A9195A"/>
    <w:rsid w:val="57EB69B5"/>
    <w:rsid w:val="57EF541B"/>
    <w:rsid w:val="581D1822"/>
    <w:rsid w:val="581F06CF"/>
    <w:rsid w:val="58390F4F"/>
    <w:rsid w:val="587A7B30"/>
    <w:rsid w:val="58887C1E"/>
    <w:rsid w:val="58BC103B"/>
    <w:rsid w:val="58C1657A"/>
    <w:rsid w:val="58DC3E49"/>
    <w:rsid w:val="58E04B79"/>
    <w:rsid w:val="58E44E4F"/>
    <w:rsid w:val="58EF3877"/>
    <w:rsid w:val="591D4B9C"/>
    <w:rsid w:val="596A4F3B"/>
    <w:rsid w:val="596E04E4"/>
    <w:rsid w:val="599E2964"/>
    <w:rsid w:val="59AA37E3"/>
    <w:rsid w:val="59AD2505"/>
    <w:rsid w:val="59BB2D6C"/>
    <w:rsid w:val="59D91007"/>
    <w:rsid w:val="59E531C8"/>
    <w:rsid w:val="59ED6EB6"/>
    <w:rsid w:val="5A011A11"/>
    <w:rsid w:val="5A785436"/>
    <w:rsid w:val="5A9B126C"/>
    <w:rsid w:val="5AC72496"/>
    <w:rsid w:val="5AC800F8"/>
    <w:rsid w:val="5AE46A98"/>
    <w:rsid w:val="5AE8436A"/>
    <w:rsid w:val="5AF060BA"/>
    <w:rsid w:val="5AF43B36"/>
    <w:rsid w:val="5B0D401C"/>
    <w:rsid w:val="5B0E1C5C"/>
    <w:rsid w:val="5B1E163E"/>
    <w:rsid w:val="5B206B2B"/>
    <w:rsid w:val="5B371113"/>
    <w:rsid w:val="5B411CCC"/>
    <w:rsid w:val="5B75502D"/>
    <w:rsid w:val="5BA02E96"/>
    <w:rsid w:val="5BA26949"/>
    <w:rsid w:val="5BA33DFB"/>
    <w:rsid w:val="5BA70E9B"/>
    <w:rsid w:val="5C3B3A75"/>
    <w:rsid w:val="5C627D9A"/>
    <w:rsid w:val="5CCB5CF1"/>
    <w:rsid w:val="5CFA6097"/>
    <w:rsid w:val="5D086F45"/>
    <w:rsid w:val="5D28720A"/>
    <w:rsid w:val="5D4D6706"/>
    <w:rsid w:val="5D4E7BBD"/>
    <w:rsid w:val="5D906018"/>
    <w:rsid w:val="5DA1635C"/>
    <w:rsid w:val="5DA729C2"/>
    <w:rsid w:val="5DA93CBF"/>
    <w:rsid w:val="5DC32E6C"/>
    <w:rsid w:val="5DFC1EDA"/>
    <w:rsid w:val="5E203E1A"/>
    <w:rsid w:val="5E3F2010"/>
    <w:rsid w:val="5E4A0A5D"/>
    <w:rsid w:val="5E5359D9"/>
    <w:rsid w:val="5E5463B1"/>
    <w:rsid w:val="5E960E34"/>
    <w:rsid w:val="5EC410EC"/>
    <w:rsid w:val="5EFC384C"/>
    <w:rsid w:val="5F0A3E4D"/>
    <w:rsid w:val="5F2032EF"/>
    <w:rsid w:val="5F225ABD"/>
    <w:rsid w:val="5F2F728C"/>
    <w:rsid w:val="5F317710"/>
    <w:rsid w:val="5F653D5B"/>
    <w:rsid w:val="5F670057"/>
    <w:rsid w:val="5F8A0B26"/>
    <w:rsid w:val="5FFA3A67"/>
    <w:rsid w:val="600C3F3C"/>
    <w:rsid w:val="60213E7A"/>
    <w:rsid w:val="60252A3C"/>
    <w:rsid w:val="60461C0E"/>
    <w:rsid w:val="60BE691E"/>
    <w:rsid w:val="6101510A"/>
    <w:rsid w:val="612C5F4F"/>
    <w:rsid w:val="61682BD1"/>
    <w:rsid w:val="61C049DB"/>
    <w:rsid w:val="61C27C74"/>
    <w:rsid w:val="61F36F67"/>
    <w:rsid w:val="624F1B26"/>
    <w:rsid w:val="62632088"/>
    <w:rsid w:val="62812E76"/>
    <w:rsid w:val="62977EDE"/>
    <w:rsid w:val="629C10B0"/>
    <w:rsid w:val="62AE04EE"/>
    <w:rsid w:val="62FD3623"/>
    <w:rsid w:val="63011D6F"/>
    <w:rsid w:val="63073A94"/>
    <w:rsid w:val="63190CCD"/>
    <w:rsid w:val="636709C9"/>
    <w:rsid w:val="63921C31"/>
    <w:rsid w:val="63945E50"/>
    <w:rsid w:val="640D6BC3"/>
    <w:rsid w:val="641C32D6"/>
    <w:rsid w:val="641F0FAB"/>
    <w:rsid w:val="64493F36"/>
    <w:rsid w:val="64B877A8"/>
    <w:rsid w:val="64EC2CA8"/>
    <w:rsid w:val="64F260BB"/>
    <w:rsid w:val="65752C9E"/>
    <w:rsid w:val="6578402C"/>
    <w:rsid w:val="657A70A6"/>
    <w:rsid w:val="65B37C6A"/>
    <w:rsid w:val="66195D61"/>
    <w:rsid w:val="66383EBB"/>
    <w:rsid w:val="665C100F"/>
    <w:rsid w:val="666D7E19"/>
    <w:rsid w:val="66893088"/>
    <w:rsid w:val="66B47A3D"/>
    <w:rsid w:val="66CA288E"/>
    <w:rsid w:val="66D4157A"/>
    <w:rsid w:val="66EC14DA"/>
    <w:rsid w:val="67825B46"/>
    <w:rsid w:val="679C3343"/>
    <w:rsid w:val="67A94E39"/>
    <w:rsid w:val="67C070A4"/>
    <w:rsid w:val="67FD4B11"/>
    <w:rsid w:val="680D1544"/>
    <w:rsid w:val="681B641C"/>
    <w:rsid w:val="683743E5"/>
    <w:rsid w:val="689C2C06"/>
    <w:rsid w:val="68AF4719"/>
    <w:rsid w:val="68B4577C"/>
    <w:rsid w:val="68B72779"/>
    <w:rsid w:val="69165D26"/>
    <w:rsid w:val="691C1B46"/>
    <w:rsid w:val="693A38A6"/>
    <w:rsid w:val="69465A3E"/>
    <w:rsid w:val="696D5C92"/>
    <w:rsid w:val="6990454A"/>
    <w:rsid w:val="69977CA6"/>
    <w:rsid w:val="69F91374"/>
    <w:rsid w:val="6A070584"/>
    <w:rsid w:val="6A1A2F48"/>
    <w:rsid w:val="6A3B60C6"/>
    <w:rsid w:val="6A455654"/>
    <w:rsid w:val="6A4C5BDF"/>
    <w:rsid w:val="6AB469EF"/>
    <w:rsid w:val="6ACF10A2"/>
    <w:rsid w:val="6AF86AEC"/>
    <w:rsid w:val="6B3E6875"/>
    <w:rsid w:val="6B553F4E"/>
    <w:rsid w:val="6B8D3CBB"/>
    <w:rsid w:val="6BB24CD0"/>
    <w:rsid w:val="6BC02CFF"/>
    <w:rsid w:val="6BCD5FCB"/>
    <w:rsid w:val="6BEA4510"/>
    <w:rsid w:val="6BEC7A32"/>
    <w:rsid w:val="6C292A7A"/>
    <w:rsid w:val="6C2D5E2A"/>
    <w:rsid w:val="6C335693"/>
    <w:rsid w:val="6C830727"/>
    <w:rsid w:val="6C886152"/>
    <w:rsid w:val="6C9360FF"/>
    <w:rsid w:val="6CB24E6F"/>
    <w:rsid w:val="6CB47465"/>
    <w:rsid w:val="6CCE0573"/>
    <w:rsid w:val="6D970DA5"/>
    <w:rsid w:val="6DA30FD5"/>
    <w:rsid w:val="6DCF0EAA"/>
    <w:rsid w:val="6DE95007"/>
    <w:rsid w:val="6DED5CA2"/>
    <w:rsid w:val="6E395708"/>
    <w:rsid w:val="6E3F2D14"/>
    <w:rsid w:val="6E507C8D"/>
    <w:rsid w:val="6E512686"/>
    <w:rsid w:val="6E7D769F"/>
    <w:rsid w:val="6E7F70B9"/>
    <w:rsid w:val="6E950481"/>
    <w:rsid w:val="6ED06684"/>
    <w:rsid w:val="6EE420A1"/>
    <w:rsid w:val="6EF74724"/>
    <w:rsid w:val="6F3E5FCD"/>
    <w:rsid w:val="6F572DBF"/>
    <w:rsid w:val="6F795A80"/>
    <w:rsid w:val="6F8A37EA"/>
    <w:rsid w:val="6FC21A38"/>
    <w:rsid w:val="70147557"/>
    <w:rsid w:val="704A264D"/>
    <w:rsid w:val="707675E8"/>
    <w:rsid w:val="70BC0994"/>
    <w:rsid w:val="70D44BF3"/>
    <w:rsid w:val="711E7CA6"/>
    <w:rsid w:val="714B320A"/>
    <w:rsid w:val="714F53C4"/>
    <w:rsid w:val="715C0DF3"/>
    <w:rsid w:val="71687ABE"/>
    <w:rsid w:val="718A78C8"/>
    <w:rsid w:val="71D12898"/>
    <w:rsid w:val="71E7676B"/>
    <w:rsid w:val="71EE1976"/>
    <w:rsid w:val="71F23A7A"/>
    <w:rsid w:val="71F46A46"/>
    <w:rsid w:val="720F2993"/>
    <w:rsid w:val="72AC6DF4"/>
    <w:rsid w:val="72B55021"/>
    <w:rsid w:val="72E21CD2"/>
    <w:rsid w:val="72EB6EB9"/>
    <w:rsid w:val="7371230C"/>
    <w:rsid w:val="73F93D76"/>
    <w:rsid w:val="741714DE"/>
    <w:rsid w:val="743A2E55"/>
    <w:rsid w:val="74536041"/>
    <w:rsid w:val="747941DF"/>
    <w:rsid w:val="747D0694"/>
    <w:rsid w:val="748536C3"/>
    <w:rsid w:val="74B25B76"/>
    <w:rsid w:val="74BB250E"/>
    <w:rsid w:val="75054217"/>
    <w:rsid w:val="753D7EB2"/>
    <w:rsid w:val="755201CC"/>
    <w:rsid w:val="757E3430"/>
    <w:rsid w:val="75B45270"/>
    <w:rsid w:val="75DF3017"/>
    <w:rsid w:val="75E65F33"/>
    <w:rsid w:val="76206D49"/>
    <w:rsid w:val="762B3EED"/>
    <w:rsid w:val="76480D1F"/>
    <w:rsid w:val="766034F6"/>
    <w:rsid w:val="768C22EE"/>
    <w:rsid w:val="76CA761A"/>
    <w:rsid w:val="76D1697C"/>
    <w:rsid w:val="76F766B8"/>
    <w:rsid w:val="772011DF"/>
    <w:rsid w:val="7725518E"/>
    <w:rsid w:val="77407E24"/>
    <w:rsid w:val="777776EC"/>
    <w:rsid w:val="777A6EF8"/>
    <w:rsid w:val="778E7BEF"/>
    <w:rsid w:val="77B77A2C"/>
    <w:rsid w:val="77F713DC"/>
    <w:rsid w:val="78437B56"/>
    <w:rsid w:val="7871663D"/>
    <w:rsid w:val="78863BE6"/>
    <w:rsid w:val="78886D34"/>
    <w:rsid w:val="788A03B6"/>
    <w:rsid w:val="78B1618F"/>
    <w:rsid w:val="78B310CF"/>
    <w:rsid w:val="78B346AB"/>
    <w:rsid w:val="78D566DD"/>
    <w:rsid w:val="793772FB"/>
    <w:rsid w:val="793A7B65"/>
    <w:rsid w:val="799367E3"/>
    <w:rsid w:val="79A8592D"/>
    <w:rsid w:val="79A94CF0"/>
    <w:rsid w:val="79D56C3E"/>
    <w:rsid w:val="79E35140"/>
    <w:rsid w:val="79E42DF6"/>
    <w:rsid w:val="79FC3536"/>
    <w:rsid w:val="7A2267E0"/>
    <w:rsid w:val="7A4D4BD7"/>
    <w:rsid w:val="7AB829BB"/>
    <w:rsid w:val="7AC83418"/>
    <w:rsid w:val="7AD75DC5"/>
    <w:rsid w:val="7AE83ABA"/>
    <w:rsid w:val="7AFF0F6D"/>
    <w:rsid w:val="7B18439F"/>
    <w:rsid w:val="7B4C229B"/>
    <w:rsid w:val="7B597DD7"/>
    <w:rsid w:val="7B5B24DE"/>
    <w:rsid w:val="7B6020D8"/>
    <w:rsid w:val="7BA307A7"/>
    <w:rsid w:val="7BA474D9"/>
    <w:rsid w:val="7BAE08F1"/>
    <w:rsid w:val="7BB13CF6"/>
    <w:rsid w:val="7BD25369"/>
    <w:rsid w:val="7BE6722E"/>
    <w:rsid w:val="7BFE3DF2"/>
    <w:rsid w:val="7C075237"/>
    <w:rsid w:val="7C0C2F97"/>
    <w:rsid w:val="7C19486E"/>
    <w:rsid w:val="7C1A7CA3"/>
    <w:rsid w:val="7C4E4BCD"/>
    <w:rsid w:val="7C62476A"/>
    <w:rsid w:val="7C6F6868"/>
    <w:rsid w:val="7C7209D7"/>
    <w:rsid w:val="7C730498"/>
    <w:rsid w:val="7C945CA8"/>
    <w:rsid w:val="7CDF016B"/>
    <w:rsid w:val="7D0A3FA7"/>
    <w:rsid w:val="7D1307C6"/>
    <w:rsid w:val="7D2F3C22"/>
    <w:rsid w:val="7D4C4BA9"/>
    <w:rsid w:val="7D783B6E"/>
    <w:rsid w:val="7D9A4228"/>
    <w:rsid w:val="7DCC0B9B"/>
    <w:rsid w:val="7DF161E4"/>
    <w:rsid w:val="7E004D1C"/>
    <w:rsid w:val="7E6002B4"/>
    <w:rsid w:val="7EC838BE"/>
    <w:rsid w:val="7EDB5991"/>
    <w:rsid w:val="7EF15DF3"/>
    <w:rsid w:val="7EFE6EC1"/>
    <w:rsid w:val="7F0337CB"/>
    <w:rsid w:val="7F0561F6"/>
    <w:rsid w:val="7F4074F7"/>
    <w:rsid w:val="7F6B4E3B"/>
    <w:rsid w:val="7F871517"/>
    <w:rsid w:val="7F877B53"/>
    <w:rsid w:val="7FD92E7A"/>
    <w:rsid w:val="7FDC4F84"/>
    <w:rsid w:val="7FEC7BA9"/>
    <w:rsid w:val="7FF13411"/>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宋体" w:eastAsia="宋体" w:cs="Times New Roman"/>
      <w:sz w:val="21"/>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b/>
      <w:bCs/>
      <w:kern w:val="44"/>
      <w:sz w:val="48"/>
      <w:szCs w:val="48"/>
    </w:rPr>
  </w:style>
  <w:style w:type="paragraph" w:styleId="3">
    <w:name w:val="heading 2"/>
    <w:basedOn w:val="1"/>
    <w:next w:val="1"/>
    <w:unhideWhenUsed/>
    <w:qFormat/>
    <w:uiPriority w:val="9"/>
    <w:pPr>
      <w:keepNext/>
      <w:keepLines/>
      <w:spacing w:before="260" w:after="260" w:line="413" w:lineRule="auto"/>
      <w:outlineLvl w:val="1"/>
    </w:pPr>
    <w:rPr>
      <w:rFonts w:ascii="Arial" w:hAnsi="Arial" w:eastAsia="黑体"/>
      <w:b/>
      <w:sz w:val="32"/>
    </w:rPr>
  </w:style>
  <w:style w:type="paragraph" w:styleId="4">
    <w:name w:val="heading 3"/>
    <w:basedOn w:val="5"/>
    <w:next w:val="1"/>
    <w:autoRedefine/>
    <w:semiHidden/>
    <w:unhideWhenUsed/>
    <w:qFormat/>
    <w:uiPriority w:val="0"/>
    <w:pPr>
      <w:spacing w:before="100" w:beforeAutospacing="1" w:after="100" w:afterAutospacing="1"/>
      <w:jc w:val="left"/>
      <w:outlineLvl w:val="2"/>
    </w:pPr>
    <w:rPr>
      <w:rFonts w:ascii="宋体"/>
      <w:b/>
      <w:sz w:val="27"/>
      <w:szCs w:val="27"/>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5">
    <w:name w:val="正文格式"/>
    <w:basedOn w:val="1"/>
    <w:qFormat/>
    <w:uiPriority w:val="0"/>
    <w:pPr>
      <w:spacing w:line="580" w:lineRule="exact"/>
      <w:ind w:firstLine="640" w:firstLineChars="200"/>
    </w:pPr>
    <w:rPr>
      <w:rFonts w:ascii="仿宋_GB2312"/>
    </w:rPr>
  </w:style>
  <w:style w:type="paragraph" w:styleId="6">
    <w:name w:val="Normal Indent"/>
    <w:basedOn w:val="1"/>
    <w:autoRedefine/>
    <w:unhideWhenUsed/>
    <w:qFormat/>
    <w:uiPriority w:val="0"/>
    <w:pPr>
      <w:ind w:firstLine="880" w:firstLineChars="200"/>
    </w:pPr>
  </w:style>
  <w:style w:type="paragraph" w:styleId="7">
    <w:name w:val="Body Text"/>
    <w:basedOn w:val="1"/>
    <w:unhideWhenUsed/>
    <w:qFormat/>
    <w:uiPriority w:val="99"/>
    <w:pPr>
      <w:spacing w:after="120"/>
    </w:pPr>
  </w:style>
  <w:style w:type="paragraph" w:styleId="8">
    <w:name w:val="Plain Text"/>
    <w:basedOn w:val="1"/>
    <w:autoRedefine/>
    <w:qFormat/>
    <w:uiPriority w:val="0"/>
    <w:rPr>
      <w:rFonts w:ascii="宋体" w:hAnsi="Courier New"/>
      <w:szCs w:val="21"/>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2"/>
    <w:basedOn w:val="1"/>
    <w:next w:val="1"/>
    <w:autoRedefine/>
    <w:qFormat/>
    <w:uiPriority w:val="39"/>
    <w:pPr>
      <w:tabs>
        <w:tab w:val="right" w:leader="dot" w:pos="9487"/>
      </w:tabs>
      <w:ind w:left="420" w:leftChars="200"/>
    </w:pPr>
    <w:rPr>
      <w:rFonts w:ascii="仿宋" w:hAnsi="仿宋" w:eastAsia="仿宋"/>
      <w:sz w:val="28"/>
      <w:szCs w:val="28"/>
    </w:rPr>
  </w:style>
  <w:style w:type="paragraph" w:styleId="12">
    <w:name w:val="Normal (Web)"/>
    <w:basedOn w:val="1"/>
    <w:autoRedefine/>
    <w:qFormat/>
    <w:uiPriority w:val="0"/>
    <w:pPr>
      <w:widowControl/>
      <w:spacing w:before="100" w:beforeAutospacing="1" w:after="100" w:afterAutospacing="1"/>
      <w:jc w:val="left"/>
    </w:pPr>
    <w:rPr>
      <w:rFonts w:ascii="宋体" w:cs="宋体"/>
      <w:sz w:val="24"/>
      <w:szCs w:val="24"/>
    </w:rPr>
  </w:style>
  <w:style w:type="table" w:styleId="14">
    <w:name w:val="Table Grid"/>
    <w:basedOn w:val="1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autoRedefine/>
    <w:qFormat/>
    <w:uiPriority w:val="0"/>
    <w:rPr>
      <w:b/>
    </w:rPr>
  </w:style>
  <w:style w:type="character" w:styleId="17">
    <w:name w:val="page number"/>
    <w:basedOn w:val="15"/>
    <w:autoRedefine/>
    <w:qFormat/>
    <w:uiPriority w:val="0"/>
  </w:style>
  <w:style w:type="character" w:styleId="18">
    <w:name w:val="Emphasis"/>
    <w:basedOn w:val="15"/>
    <w:autoRedefine/>
    <w:qFormat/>
    <w:uiPriority w:val="0"/>
    <w:rPr>
      <w:i/>
    </w:rPr>
  </w:style>
  <w:style w:type="character" w:styleId="19">
    <w:name w:val="Hyperlink"/>
    <w:basedOn w:val="15"/>
    <w:autoRedefine/>
    <w:qFormat/>
    <w:uiPriority w:val="0"/>
    <w:rPr>
      <w:color w:val="0000FF"/>
      <w:u w:val="single"/>
    </w:rPr>
  </w:style>
  <w:style w:type="paragraph" w:styleId="20">
    <w:name w:val="List Paragraph"/>
    <w:basedOn w:val="1"/>
    <w:autoRedefine/>
    <w:qFormat/>
    <w:uiPriority w:val="99"/>
    <w:pPr>
      <w:ind w:firstLine="420" w:firstLineChars="200"/>
    </w:pPr>
  </w:style>
  <w:style w:type="character" w:customStyle="1" w:styleId="21">
    <w:name w:val="bjh-p"/>
    <w:basedOn w:val="15"/>
    <w:autoRedefine/>
    <w:qFormat/>
    <w:uiPriority w:val="0"/>
  </w:style>
  <w:style w:type="paragraph" w:styleId="22">
    <w:name w:val="No Spacing"/>
    <w:autoRedefine/>
    <w:qFormat/>
    <w:uiPriority w:val="1"/>
    <w:pPr>
      <w:widowControl w:val="0"/>
      <w:jc w:val="both"/>
    </w:pPr>
    <w:rPr>
      <w:rFonts w:ascii="等线" w:hAnsi="等线" w:eastAsia="等线"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1335</Words>
  <Characters>1463</Characters>
  <Lines>25</Lines>
  <Paragraphs>7</Paragraphs>
  <TotalTime>122</TotalTime>
  <ScaleCrop>false</ScaleCrop>
  <LinksUpToDate>false</LinksUpToDate>
  <CharactersWithSpaces>1488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we01</dc:creator>
  <cp:lastModifiedBy>温婧琳</cp:lastModifiedBy>
  <dcterms:modified xsi:type="dcterms:W3CDTF">2025-07-16T00:26:36Z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28AEEFF103014F168CD9798C8D160FA4_13</vt:lpwstr>
  </property>
  <property fmtid="{D5CDD505-2E9C-101B-9397-08002B2CF9AE}" pid="4" name="KSOTemplateDocerSaveRecord">
    <vt:lpwstr>eyJoZGlkIjoiNGE5ODVjYzg2YjgzZmQxYzQ4YTU3YTY3MTcwNDJjODkifQ==</vt:lpwstr>
  </property>
</Properties>
</file>